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C282" w14:textId="6377417F" w:rsidR="00E02553" w:rsidRPr="00332FC6" w:rsidRDefault="00DB569C" w:rsidP="00A06FFE">
      <w:pPr>
        <w:pStyle w:val="SectionTitle"/>
        <w:keepNext w:val="0"/>
        <w:pBdr>
          <w:top w:val="single" w:sz="4" w:space="1" w:color="auto"/>
          <w:left w:val="single" w:sz="4" w:space="4" w:color="auto"/>
          <w:bottom w:val="single" w:sz="4" w:space="1" w:color="auto"/>
          <w:right w:val="single" w:sz="4" w:space="4" w:color="auto"/>
        </w:pBdr>
        <w:spacing w:after="240"/>
        <w:rPr>
          <w:rFonts w:ascii="Calibri" w:hAnsi="Calibri"/>
          <w:smallCaps w:val="0"/>
          <w:szCs w:val="28"/>
        </w:rPr>
      </w:pPr>
      <w:r w:rsidRPr="00332FC6">
        <w:rPr>
          <w:rFonts w:ascii="Calibri" w:hAnsi="Calibri"/>
          <w:szCs w:val="28"/>
        </w:rPr>
        <w:br/>
      </w:r>
      <w:r w:rsidR="00662922" w:rsidRPr="00332FC6">
        <w:rPr>
          <w:rFonts w:ascii="Calibri" w:hAnsi="Calibri"/>
          <w:caps/>
          <w:smallCaps w:val="0"/>
          <w:szCs w:val="28"/>
        </w:rPr>
        <w:t>request for proposal</w:t>
      </w:r>
      <w:r w:rsidR="00A06FFE" w:rsidRPr="00332FC6">
        <w:rPr>
          <w:rFonts w:ascii="Calibri" w:hAnsi="Calibri"/>
          <w:caps/>
          <w:smallCaps w:val="0"/>
          <w:szCs w:val="28"/>
        </w:rPr>
        <w:br/>
      </w:r>
    </w:p>
    <w:p w14:paraId="03CCD237" w14:textId="6E46AA14" w:rsidR="00633618" w:rsidRPr="00332FC6" w:rsidRDefault="00633618" w:rsidP="005E52D8">
      <w:pPr>
        <w:keepNext/>
        <w:numPr>
          <w:ilvl w:val="0"/>
          <w:numId w:val="19"/>
        </w:numPr>
        <w:spacing w:before="480" w:after="120"/>
        <w:ind w:left="357" w:hanging="357"/>
        <w:jc w:val="both"/>
        <w:rPr>
          <w:rFonts w:ascii="Calibri" w:hAnsi="Calibri"/>
          <w:b/>
          <w:smallCaps/>
          <w:sz w:val="24"/>
          <w:szCs w:val="24"/>
          <w:u w:val="single"/>
        </w:rPr>
      </w:pPr>
      <w:r w:rsidRPr="00332FC6">
        <w:rPr>
          <w:rFonts w:ascii="Calibri" w:hAnsi="Calibri"/>
          <w:b/>
          <w:smallCaps/>
          <w:sz w:val="24"/>
          <w:szCs w:val="24"/>
          <w:u w:val="single"/>
        </w:rPr>
        <w:t xml:space="preserve">Context </w:t>
      </w:r>
    </w:p>
    <w:p w14:paraId="0AE248A5" w14:textId="77777777" w:rsidR="00633618" w:rsidRPr="00332FC6" w:rsidRDefault="00633618" w:rsidP="00633618">
      <w:pPr>
        <w:pStyle w:val="Sous-titre"/>
        <w:spacing w:after="240"/>
        <w:jc w:val="both"/>
        <w:rPr>
          <w:rFonts w:ascii="Calibri" w:hAnsi="Calibri"/>
          <w:b w:val="0"/>
          <w:sz w:val="22"/>
          <w:szCs w:val="22"/>
          <w:lang w:val="en-GB"/>
        </w:rPr>
      </w:pPr>
      <w:r w:rsidRPr="00332FC6">
        <w:rPr>
          <w:rFonts w:ascii="Calibri" w:hAnsi="Calibri"/>
          <w:b w:val="0"/>
          <w:sz w:val="22"/>
          <w:szCs w:val="22"/>
          <w:lang w:val="en-GB"/>
        </w:rPr>
        <w:t xml:space="preserve">Expertise France is the French public international cooperation agency. It designs and implements projects which aim to contribute to the balanced development of partner countries, in line with the Sustainable Development Goals (SDGs) of the 2030 Agenda and the priorities of France’s external action. Expertise France’s mission is to meet the demand of partner countries seeking to enhance the quality of their public policies in order to address the environmental, social, economic and security challenges they are facing. The agency achieves this goal by implementing projects in the main areas of public action: </w:t>
      </w:r>
    </w:p>
    <w:p w14:paraId="63A93AEE" w14:textId="2FDDBE8E" w:rsidR="00633618" w:rsidRPr="00332FC6" w:rsidRDefault="00633618" w:rsidP="00467ACB">
      <w:pPr>
        <w:pStyle w:val="Sous-titre"/>
        <w:numPr>
          <w:ilvl w:val="0"/>
          <w:numId w:val="35"/>
        </w:numPr>
        <w:ind w:left="1077" w:hanging="357"/>
        <w:jc w:val="both"/>
        <w:rPr>
          <w:rFonts w:ascii="Calibri" w:hAnsi="Calibri"/>
          <w:b w:val="0"/>
          <w:sz w:val="22"/>
          <w:szCs w:val="22"/>
          <w:lang w:val="en-GB"/>
        </w:rPr>
      </w:pPr>
      <w:r w:rsidRPr="00332FC6">
        <w:rPr>
          <w:rFonts w:ascii="Calibri" w:hAnsi="Calibri"/>
          <w:b w:val="0"/>
          <w:sz w:val="22"/>
          <w:szCs w:val="22"/>
          <w:lang w:val="en-GB"/>
        </w:rPr>
        <w:t xml:space="preserve">Democratic, economic and financial governance; </w:t>
      </w:r>
    </w:p>
    <w:p w14:paraId="588DBD5A" w14:textId="0ECA0C83" w:rsidR="00633618" w:rsidRPr="00332FC6" w:rsidRDefault="00467ACB" w:rsidP="00467ACB">
      <w:pPr>
        <w:pStyle w:val="Sous-titre"/>
        <w:numPr>
          <w:ilvl w:val="0"/>
          <w:numId w:val="35"/>
        </w:numPr>
        <w:ind w:left="1077" w:hanging="357"/>
        <w:jc w:val="both"/>
        <w:rPr>
          <w:rFonts w:ascii="Calibri" w:hAnsi="Calibri"/>
          <w:b w:val="0"/>
          <w:sz w:val="22"/>
          <w:szCs w:val="22"/>
          <w:lang w:val="en-GB"/>
        </w:rPr>
      </w:pPr>
      <w:r w:rsidRPr="00332FC6">
        <w:rPr>
          <w:rFonts w:ascii="Calibri" w:hAnsi="Calibri"/>
          <w:b w:val="0"/>
          <w:sz w:val="22"/>
          <w:szCs w:val="22"/>
          <w:lang w:val="en-GB"/>
        </w:rPr>
        <w:t>Stability, international security and peace Stability, international security and peace</w:t>
      </w:r>
    </w:p>
    <w:p w14:paraId="0D801CE6" w14:textId="5175938F" w:rsidR="00467ACB" w:rsidRPr="00332FC6" w:rsidRDefault="00467ACB" w:rsidP="00467ACB">
      <w:pPr>
        <w:pStyle w:val="Sous-titre"/>
        <w:numPr>
          <w:ilvl w:val="0"/>
          <w:numId w:val="35"/>
        </w:numPr>
        <w:ind w:left="1077" w:hanging="357"/>
        <w:jc w:val="both"/>
        <w:rPr>
          <w:rFonts w:ascii="Calibri" w:hAnsi="Calibri"/>
          <w:b w:val="0"/>
          <w:sz w:val="22"/>
          <w:szCs w:val="22"/>
          <w:lang w:val="en-GB"/>
        </w:rPr>
      </w:pPr>
      <w:r w:rsidRPr="00332FC6">
        <w:rPr>
          <w:rFonts w:ascii="Calibri" w:hAnsi="Calibri"/>
          <w:b w:val="0"/>
          <w:sz w:val="22"/>
          <w:szCs w:val="22"/>
          <w:lang w:val="en-GB"/>
        </w:rPr>
        <w:t>Sustainable development, climate and agriculture</w:t>
      </w:r>
    </w:p>
    <w:p w14:paraId="26AAC8DD" w14:textId="645E9455" w:rsidR="00467ACB" w:rsidRPr="00332FC6" w:rsidRDefault="00467ACB" w:rsidP="00467ACB">
      <w:pPr>
        <w:pStyle w:val="Sous-titre"/>
        <w:numPr>
          <w:ilvl w:val="0"/>
          <w:numId w:val="35"/>
        </w:numPr>
        <w:spacing w:after="240"/>
        <w:jc w:val="both"/>
        <w:rPr>
          <w:rFonts w:ascii="Calibri" w:hAnsi="Calibri"/>
          <w:b w:val="0"/>
          <w:sz w:val="22"/>
          <w:szCs w:val="22"/>
          <w:lang w:val="en-GB"/>
        </w:rPr>
      </w:pPr>
      <w:r w:rsidRPr="00332FC6">
        <w:rPr>
          <w:rFonts w:ascii="Calibri" w:hAnsi="Calibri"/>
          <w:b w:val="0"/>
          <w:sz w:val="22"/>
          <w:szCs w:val="22"/>
          <w:lang w:val="en-GB"/>
        </w:rPr>
        <w:t>Health and human development</w:t>
      </w:r>
    </w:p>
    <w:p w14:paraId="3A11EFD0" w14:textId="77777777" w:rsidR="008527A4" w:rsidRPr="00332FC6" w:rsidRDefault="008527A4" w:rsidP="008527A4">
      <w:pPr>
        <w:pStyle w:val="Sous-titre"/>
        <w:spacing w:after="240"/>
        <w:jc w:val="both"/>
        <w:rPr>
          <w:rFonts w:ascii="Calibri" w:hAnsi="Calibri"/>
          <w:b w:val="0"/>
          <w:sz w:val="22"/>
          <w:szCs w:val="22"/>
          <w:lang w:val="en-GB"/>
        </w:rPr>
      </w:pPr>
      <w:r w:rsidRPr="00332FC6">
        <w:rPr>
          <w:rFonts w:ascii="Calibri" w:hAnsi="Calibri"/>
          <w:b w:val="0"/>
          <w:sz w:val="22"/>
          <w:szCs w:val="22"/>
          <w:lang w:val="en-GB"/>
        </w:rPr>
        <w:t xml:space="preserve">Expertise France is the French public international cooperation agency. It designs and implements projects which aim to contribute to the balanced development of partner countries, in line with the Sustainable Development Goals (SDGs) of the 2030 Agenda and the priorities of France’s external action. Expertise France’s mission is to meet the demand of partner countries seeking to enhance the quality of their public policies in order to address the environmental, social, economic and security challenges they are facing. The agency achieves this goal by implementing projects in the main areas of public action: </w:t>
      </w:r>
    </w:p>
    <w:p w14:paraId="5D29DCD2" w14:textId="77777777" w:rsidR="008527A4" w:rsidRPr="00332FC6" w:rsidRDefault="008527A4" w:rsidP="008527A4">
      <w:pPr>
        <w:pStyle w:val="Sous-titre"/>
        <w:numPr>
          <w:ilvl w:val="0"/>
          <w:numId w:val="35"/>
        </w:numPr>
        <w:ind w:left="1077" w:hanging="357"/>
        <w:jc w:val="both"/>
        <w:rPr>
          <w:rFonts w:ascii="Calibri" w:hAnsi="Calibri"/>
          <w:b w:val="0"/>
          <w:sz w:val="22"/>
          <w:szCs w:val="22"/>
          <w:lang w:val="en-GB"/>
        </w:rPr>
      </w:pPr>
      <w:r w:rsidRPr="00332FC6">
        <w:rPr>
          <w:rFonts w:ascii="Calibri" w:hAnsi="Calibri"/>
          <w:b w:val="0"/>
          <w:sz w:val="22"/>
          <w:szCs w:val="22"/>
          <w:lang w:val="en-GB"/>
        </w:rPr>
        <w:t xml:space="preserve">Democratic, economic and financial governance; </w:t>
      </w:r>
    </w:p>
    <w:p w14:paraId="2A095176" w14:textId="77777777" w:rsidR="008527A4" w:rsidRPr="00332FC6" w:rsidRDefault="008527A4" w:rsidP="008527A4">
      <w:pPr>
        <w:pStyle w:val="Sous-titre"/>
        <w:numPr>
          <w:ilvl w:val="0"/>
          <w:numId w:val="35"/>
        </w:numPr>
        <w:ind w:left="1077" w:hanging="357"/>
        <w:jc w:val="both"/>
        <w:rPr>
          <w:rFonts w:ascii="Calibri" w:hAnsi="Calibri"/>
          <w:b w:val="0"/>
          <w:sz w:val="22"/>
          <w:szCs w:val="22"/>
          <w:lang w:val="en-GB"/>
        </w:rPr>
      </w:pPr>
      <w:r w:rsidRPr="00332FC6">
        <w:rPr>
          <w:rFonts w:ascii="Calibri" w:hAnsi="Calibri"/>
          <w:b w:val="0"/>
          <w:sz w:val="22"/>
          <w:szCs w:val="22"/>
          <w:lang w:val="en-GB"/>
        </w:rPr>
        <w:t>Stability, international security and peace Stability, international security and peace</w:t>
      </w:r>
    </w:p>
    <w:p w14:paraId="4286E84B" w14:textId="77777777" w:rsidR="008527A4" w:rsidRPr="00332FC6" w:rsidRDefault="008527A4" w:rsidP="008527A4">
      <w:pPr>
        <w:pStyle w:val="Sous-titre"/>
        <w:numPr>
          <w:ilvl w:val="0"/>
          <w:numId w:val="35"/>
        </w:numPr>
        <w:ind w:left="1077" w:hanging="357"/>
        <w:jc w:val="both"/>
        <w:rPr>
          <w:rFonts w:ascii="Calibri" w:hAnsi="Calibri"/>
          <w:b w:val="0"/>
          <w:sz w:val="22"/>
          <w:szCs w:val="22"/>
          <w:lang w:val="en-GB"/>
        </w:rPr>
      </w:pPr>
      <w:r w:rsidRPr="00332FC6">
        <w:rPr>
          <w:rFonts w:ascii="Calibri" w:hAnsi="Calibri"/>
          <w:b w:val="0"/>
          <w:sz w:val="22"/>
          <w:szCs w:val="22"/>
          <w:lang w:val="en-GB"/>
        </w:rPr>
        <w:t>Sustainable development, climate and agriculture</w:t>
      </w:r>
    </w:p>
    <w:p w14:paraId="4C8A6993" w14:textId="77777777" w:rsidR="008527A4" w:rsidRPr="00332FC6" w:rsidRDefault="008527A4" w:rsidP="008527A4">
      <w:pPr>
        <w:pStyle w:val="Sous-titre"/>
        <w:numPr>
          <w:ilvl w:val="0"/>
          <w:numId w:val="35"/>
        </w:numPr>
        <w:spacing w:after="240"/>
        <w:jc w:val="both"/>
        <w:rPr>
          <w:rFonts w:ascii="Calibri" w:hAnsi="Calibri"/>
          <w:b w:val="0"/>
          <w:sz w:val="22"/>
          <w:szCs w:val="22"/>
          <w:lang w:val="en-GB"/>
        </w:rPr>
      </w:pPr>
      <w:r w:rsidRPr="00332FC6">
        <w:rPr>
          <w:rFonts w:ascii="Calibri" w:hAnsi="Calibri"/>
          <w:b w:val="0"/>
          <w:sz w:val="22"/>
          <w:szCs w:val="22"/>
          <w:lang w:val="en-GB"/>
        </w:rPr>
        <w:t>Health and human development</w:t>
      </w:r>
    </w:p>
    <w:p w14:paraId="75010E8E" w14:textId="77777777" w:rsidR="008527A4" w:rsidRPr="006B0F60" w:rsidRDefault="008527A4" w:rsidP="008527A4">
      <w:pPr>
        <w:pStyle w:val="Sous-titre"/>
        <w:jc w:val="both"/>
        <w:rPr>
          <w:rFonts w:ascii="Calibri" w:hAnsi="Calibri"/>
          <w:b w:val="0"/>
          <w:sz w:val="22"/>
          <w:szCs w:val="22"/>
          <w:lang w:val="en-GB"/>
        </w:rPr>
      </w:pPr>
      <w:r w:rsidRPr="006B0F60">
        <w:rPr>
          <w:rFonts w:ascii="Calibri" w:hAnsi="Calibri"/>
          <w:b w:val="0"/>
          <w:sz w:val="22"/>
          <w:szCs w:val="22"/>
          <w:lang w:val="en-GB"/>
        </w:rPr>
        <w:t xml:space="preserve">Since 2015, the Covenant of Mayors in Sub-Saharan Africa (CoM SSA) initiative supports Sub-Saharan cities in their fight against climate change and in their efforts in ensuring access to clean energy. </w:t>
      </w:r>
    </w:p>
    <w:p w14:paraId="44985BD7" w14:textId="77777777" w:rsidR="008527A4" w:rsidRPr="00214008" w:rsidRDefault="008527A4" w:rsidP="008527A4">
      <w:pPr>
        <w:pStyle w:val="Sous-titre"/>
        <w:jc w:val="both"/>
        <w:rPr>
          <w:rFonts w:ascii="Calibri" w:hAnsi="Calibri"/>
          <w:b w:val="0"/>
          <w:sz w:val="22"/>
          <w:szCs w:val="22"/>
          <w:lang w:val="en-US"/>
        </w:rPr>
      </w:pPr>
      <w:r w:rsidRPr="006B0F60">
        <w:rPr>
          <w:rFonts w:ascii="Calibri" w:hAnsi="Calibri"/>
          <w:b w:val="0"/>
          <w:sz w:val="22"/>
          <w:szCs w:val="22"/>
          <w:lang w:val="en-GB"/>
        </w:rPr>
        <w:t xml:space="preserve">Under the CoM-SSA, local authorities are invited to take a voluntary political commitment to implement climate and energy actions in their communities and </w:t>
      </w:r>
      <w:r>
        <w:rPr>
          <w:rFonts w:ascii="Calibri" w:hAnsi="Calibri"/>
          <w:b w:val="0"/>
          <w:sz w:val="22"/>
          <w:szCs w:val="22"/>
          <w:lang w:val="en-GB"/>
        </w:rPr>
        <w:t>develop long term strategy.</w:t>
      </w:r>
    </w:p>
    <w:p w14:paraId="2408237E" w14:textId="77777777" w:rsidR="008527A4" w:rsidRPr="00214008" w:rsidRDefault="008527A4" w:rsidP="008527A4">
      <w:pPr>
        <w:pStyle w:val="Sous-titre"/>
        <w:jc w:val="both"/>
        <w:rPr>
          <w:rFonts w:ascii="Calibri" w:hAnsi="Calibri"/>
          <w:b w:val="0"/>
          <w:sz w:val="22"/>
          <w:szCs w:val="22"/>
          <w:lang w:val="en-US"/>
        </w:rPr>
      </w:pPr>
    </w:p>
    <w:p w14:paraId="67467130" w14:textId="77777777" w:rsidR="008527A4" w:rsidRDefault="008527A4" w:rsidP="008527A4">
      <w:pPr>
        <w:pStyle w:val="Sous-titre"/>
        <w:jc w:val="both"/>
        <w:rPr>
          <w:rFonts w:ascii="Calibri" w:hAnsi="Calibri"/>
          <w:b w:val="0"/>
          <w:sz w:val="22"/>
          <w:szCs w:val="22"/>
          <w:lang w:val="en-GB"/>
        </w:rPr>
      </w:pPr>
      <w:r w:rsidRPr="00225A02">
        <w:rPr>
          <w:rFonts w:ascii="Calibri" w:hAnsi="Calibri"/>
          <w:b w:val="0"/>
          <w:sz w:val="22"/>
          <w:szCs w:val="22"/>
          <w:lang w:val="en-GB"/>
        </w:rPr>
        <w:t>COMSSA in KCCA is supported by</w:t>
      </w:r>
      <w:r>
        <w:rPr>
          <w:rFonts w:ascii="Calibri" w:hAnsi="Calibri"/>
          <w:b w:val="0"/>
          <w:sz w:val="22"/>
          <w:szCs w:val="22"/>
          <w:lang w:val="en-GB"/>
        </w:rPr>
        <w:t xml:space="preserve"> the European Union through </w:t>
      </w:r>
      <w:r w:rsidRPr="00225A02">
        <w:rPr>
          <w:rFonts w:ascii="Calibri" w:hAnsi="Calibri"/>
          <w:b w:val="0"/>
          <w:sz w:val="22"/>
          <w:szCs w:val="22"/>
          <w:lang w:val="en-GB"/>
        </w:rPr>
        <w:t>Expertise France</w:t>
      </w:r>
      <w:r>
        <w:rPr>
          <w:rFonts w:ascii="Calibri" w:hAnsi="Calibri"/>
          <w:b w:val="0"/>
          <w:sz w:val="22"/>
          <w:szCs w:val="22"/>
          <w:lang w:val="en-GB"/>
        </w:rPr>
        <w:t>, the French Agency for Cooperation</w:t>
      </w:r>
      <w:r w:rsidRPr="00225A02">
        <w:rPr>
          <w:rFonts w:ascii="Calibri" w:hAnsi="Calibri"/>
          <w:b w:val="0"/>
          <w:sz w:val="22"/>
          <w:szCs w:val="22"/>
          <w:lang w:val="en-GB"/>
        </w:rPr>
        <w:t xml:space="preserve"> and is made up of three actions:</w:t>
      </w:r>
    </w:p>
    <w:p w14:paraId="1471252B" w14:textId="77777777" w:rsidR="008527A4" w:rsidRPr="00225A02" w:rsidRDefault="008527A4" w:rsidP="008527A4">
      <w:pPr>
        <w:pStyle w:val="Sous-titre"/>
        <w:jc w:val="both"/>
        <w:rPr>
          <w:rFonts w:ascii="Calibri" w:hAnsi="Calibri"/>
          <w:b w:val="0"/>
          <w:sz w:val="22"/>
          <w:szCs w:val="22"/>
          <w:lang w:val="en-GB"/>
        </w:rPr>
      </w:pPr>
    </w:p>
    <w:p w14:paraId="53AB9738" w14:textId="77777777" w:rsidR="008527A4" w:rsidRPr="004B409E" w:rsidRDefault="008527A4" w:rsidP="008527A4">
      <w:pPr>
        <w:pStyle w:val="Sous-titre"/>
        <w:numPr>
          <w:ilvl w:val="0"/>
          <w:numId w:val="42"/>
        </w:numPr>
        <w:jc w:val="both"/>
        <w:rPr>
          <w:rFonts w:ascii="Calibri" w:hAnsi="Calibri"/>
          <w:b w:val="0"/>
          <w:sz w:val="22"/>
          <w:szCs w:val="22"/>
          <w:lang w:val="en-US"/>
        </w:rPr>
      </w:pPr>
      <w:r w:rsidRPr="004B409E">
        <w:rPr>
          <w:rFonts w:ascii="Calibri" w:hAnsi="Calibri"/>
          <w:b w:val="0"/>
          <w:sz w:val="22"/>
          <w:szCs w:val="22"/>
          <w:lang w:val="en-US"/>
        </w:rPr>
        <w:t>Supporting the evaluation of the KCCA developed SEACAP (Kampala Climate Change Action Plan)</w:t>
      </w:r>
    </w:p>
    <w:p w14:paraId="78D52CD0" w14:textId="77777777" w:rsidR="008527A4" w:rsidRPr="004B409E" w:rsidRDefault="008527A4" w:rsidP="008527A4">
      <w:pPr>
        <w:pStyle w:val="Sous-titre"/>
        <w:numPr>
          <w:ilvl w:val="0"/>
          <w:numId w:val="42"/>
        </w:numPr>
        <w:jc w:val="both"/>
        <w:rPr>
          <w:rFonts w:ascii="Calibri" w:hAnsi="Calibri"/>
          <w:b w:val="0"/>
          <w:sz w:val="22"/>
          <w:szCs w:val="22"/>
          <w:lang w:val="en-US"/>
        </w:rPr>
      </w:pPr>
      <w:r w:rsidRPr="004B409E">
        <w:rPr>
          <w:rFonts w:ascii="Calibri" w:hAnsi="Calibri"/>
          <w:b w:val="0"/>
          <w:sz w:val="22"/>
          <w:szCs w:val="22"/>
          <w:lang w:val="en-US"/>
        </w:rPr>
        <w:t>Supporting investments in sustainable energy and climate</w:t>
      </w:r>
    </w:p>
    <w:p w14:paraId="25250FDD" w14:textId="77777777" w:rsidR="008527A4" w:rsidRDefault="008527A4" w:rsidP="008527A4">
      <w:pPr>
        <w:pStyle w:val="Sous-titre"/>
        <w:numPr>
          <w:ilvl w:val="0"/>
          <w:numId w:val="42"/>
        </w:numPr>
        <w:jc w:val="both"/>
        <w:rPr>
          <w:rFonts w:ascii="Calibri" w:hAnsi="Calibri"/>
          <w:b w:val="0"/>
          <w:sz w:val="22"/>
          <w:szCs w:val="22"/>
          <w:lang w:val="en-US"/>
        </w:rPr>
      </w:pPr>
      <w:r w:rsidRPr="004B409E">
        <w:rPr>
          <w:rFonts w:ascii="Calibri" w:hAnsi="Calibri"/>
          <w:b w:val="0"/>
          <w:sz w:val="22"/>
          <w:szCs w:val="22"/>
          <w:lang w:val="en-US"/>
        </w:rPr>
        <w:t>Supporting the cooperation and twinning activities between municipalities at different levels (National, regional, international).</w:t>
      </w:r>
    </w:p>
    <w:p w14:paraId="19DE6522" w14:textId="77777777" w:rsidR="008527A4" w:rsidRDefault="008527A4" w:rsidP="008527A4">
      <w:pPr>
        <w:pStyle w:val="Sous-titre"/>
        <w:jc w:val="both"/>
        <w:rPr>
          <w:sz w:val="24"/>
          <w:szCs w:val="24"/>
          <w:lang w:val="en-GB"/>
        </w:rPr>
      </w:pPr>
    </w:p>
    <w:p w14:paraId="581D73F7" w14:textId="06ED8485" w:rsidR="00D442DC" w:rsidRPr="00332FC6" w:rsidRDefault="00E7508B" w:rsidP="002C30DC">
      <w:pPr>
        <w:keepNext/>
        <w:numPr>
          <w:ilvl w:val="0"/>
          <w:numId w:val="19"/>
        </w:numPr>
        <w:spacing w:before="240" w:after="120"/>
        <w:ind w:left="357" w:hanging="357"/>
        <w:jc w:val="both"/>
        <w:rPr>
          <w:rFonts w:ascii="Calibri" w:hAnsi="Calibri"/>
          <w:b/>
          <w:smallCaps/>
          <w:sz w:val="24"/>
          <w:szCs w:val="24"/>
          <w:u w:val="single"/>
        </w:rPr>
      </w:pPr>
      <w:r w:rsidRPr="00E7508B">
        <w:rPr>
          <w:rFonts w:ascii="Calibri" w:hAnsi="Calibri"/>
          <w:b/>
          <w:smallCaps/>
          <w:sz w:val="24"/>
          <w:szCs w:val="24"/>
          <w:u w:val="single"/>
        </w:rPr>
        <w:lastRenderedPageBreak/>
        <w:t>Purpose and main features of the draft contract</w:t>
      </w:r>
    </w:p>
    <w:p w14:paraId="1E88B1EE" w14:textId="5E8DD10E" w:rsidR="005632A2" w:rsidRDefault="00E7508B" w:rsidP="00394CB8">
      <w:pPr>
        <w:jc w:val="both"/>
        <w:rPr>
          <w:rFonts w:asciiTheme="minorHAnsi" w:hAnsiTheme="minorHAnsi" w:cstheme="minorHAnsi"/>
          <w:sz w:val="22"/>
          <w:szCs w:val="22"/>
        </w:rPr>
      </w:pPr>
      <w:r w:rsidRPr="00394CB8">
        <w:rPr>
          <w:rFonts w:asciiTheme="minorHAnsi" w:hAnsiTheme="minorHAnsi" w:cstheme="minorHAnsi"/>
          <w:sz w:val="22"/>
          <w:szCs w:val="22"/>
        </w:rPr>
        <w:t xml:space="preserve">The subject of the proposed contract is the </w:t>
      </w:r>
      <w:r w:rsidR="00FC13BF" w:rsidRPr="00394CB8">
        <w:rPr>
          <w:rFonts w:asciiTheme="minorHAnsi" w:hAnsiTheme="minorHAnsi" w:cstheme="minorHAnsi"/>
          <w:sz w:val="22"/>
          <w:szCs w:val="22"/>
        </w:rPr>
        <w:t>‘</w:t>
      </w:r>
      <w:r w:rsidR="00394CB8" w:rsidRPr="00394CB8">
        <w:rPr>
          <w:rFonts w:asciiTheme="minorHAnsi" w:hAnsiTheme="minorHAnsi" w:cstheme="minorHAnsi"/>
          <w:sz w:val="22"/>
          <w:szCs w:val="22"/>
        </w:rPr>
        <w:t>Livelihood improvement and climate change response through restoration of degraded landscapes in Kasese Municipality</w:t>
      </w:r>
      <w:r w:rsidR="00FC13BF" w:rsidRPr="00394CB8">
        <w:rPr>
          <w:rFonts w:asciiTheme="minorHAnsi" w:hAnsiTheme="minorHAnsi" w:cstheme="minorHAnsi"/>
          <w:sz w:val="22"/>
          <w:szCs w:val="22"/>
        </w:rPr>
        <w:t>’</w:t>
      </w:r>
      <w:r w:rsidRPr="00394CB8">
        <w:rPr>
          <w:rFonts w:asciiTheme="minorHAnsi" w:hAnsiTheme="minorHAnsi" w:cstheme="minorHAnsi"/>
          <w:sz w:val="22"/>
          <w:szCs w:val="22"/>
        </w:rPr>
        <w:t xml:space="preserve"> as defined in the specifications </w:t>
      </w:r>
      <w:r w:rsidR="00FC13BF" w:rsidRPr="00394CB8">
        <w:rPr>
          <w:rFonts w:asciiTheme="minorHAnsi" w:hAnsiTheme="minorHAnsi" w:cstheme="minorHAnsi"/>
          <w:sz w:val="22"/>
          <w:szCs w:val="22"/>
        </w:rPr>
        <w:t>‘</w:t>
      </w:r>
      <w:r w:rsidR="00394CB8" w:rsidRPr="00394CB8">
        <w:rPr>
          <w:rFonts w:asciiTheme="minorHAnsi" w:hAnsiTheme="minorHAnsi" w:cstheme="minorHAnsi"/>
          <w:sz w:val="22"/>
          <w:szCs w:val="22"/>
        </w:rPr>
        <w:t>Livelihood improvement and climate change response through restoration of degraded landscapes in Kasese Municipality</w:t>
      </w:r>
      <w:r w:rsidR="00394CB8" w:rsidRPr="00394CB8">
        <w:rPr>
          <w:rFonts w:asciiTheme="minorHAnsi" w:hAnsiTheme="minorHAnsi" w:cstheme="minorHAnsi"/>
          <w:noProof/>
          <w:sz w:val="22"/>
          <w:szCs w:val="22"/>
        </w:rPr>
        <w:t xml:space="preserve"> </w:t>
      </w:r>
      <w:r w:rsidR="00FC13BF" w:rsidRPr="00394CB8">
        <w:rPr>
          <w:rFonts w:asciiTheme="minorHAnsi" w:hAnsiTheme="minorHAnsi" w:cstheme="minorHAnsi"/>
          <w:sz w:val="22"/>
          <w:szCs w:val="22"/>
        </w:rPr>
        <w:t>TOR’</w:t>
      </w:r>
      <w:r w:rsidRPr="00394CB8">
        <w:rPr>
          <w:rFonts w:asciiTheme="minorHAnsi" w:hAnsiTheme="minorHAnsi" w:cstheme="minorHAnsi"/>
          <w:sz w:val="22"/>
          <w:szCs w:val="22"/>
        </w:rPr>
        <w:t xml:space="preserve"> attached to the consultation file. </w:t>
      </w:r>
    </w:p>
    <w:p w14:paraId="0198585E" w14:textId="77777777" w:rsidR="00394CB8" w:rsidRPr="00394CB8" w:rsidRDefault="00394CB8" w:rsidP="00394CB8">
      <w:pPr>
        <w:jc w:val="both"/>
        <w:rPr>
          <w:rFonts w:asciiTheme="minorHAnsi" w:hAnsiTheme="minorHAnsi" w:cstheme="minorHAnsi"/>
          <w:noProof/>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78"/>
      </w:tblGrid>
      <w:tr w:rsidR="005632A2" w:rsidRPr="005632A2" w14:paraId="560FB5BF" w14:textId="77777777" w:rsidTr="00E7706B">
        <w:tc>
          <w:tcPr>
            <w:tcW w:w="9214" w:type="dxa"/>
            <w:gridSpan w:val="2"/>
            <w:tcBorders>
              <w:top w:val="nil"/>
              <w:left w:val="nil"/>
              <w:bottom w:val="single" w:sz="4" w:space="0" w:color="auto"/>
              <w:right w:val="nil"/>
            </w:tcBorders>
            <w:vAlign w:val="center"/>
          </w:tcPr>
          <w:p w14:paraId="03EA7ED0" w14:textId="42D18BCA" w:rsidR="005632A2" w:rsidRDefault="005632A2" w:rsidP="00E7706B">
            <w:pPr>
              <w:rPr>
                <w:rFonts w:ascii="Calibri" w:hAnsi="Calibri"/>
                <w:b/>
                <w:sz w:val="22"/>
                <w:szCs w:val="22"/>
              </w:rPr>
            </w:pPr>
            <w:r w:rsidRPr="005632A2">
              <w:rPr>
                <w:rFonts w:ascii="Calibri" w:hAnsi="Calibri"/>
                <w:b/>
                <w:sz w:val="22"/>
                <w:szCs w:val="22"/>
              </w:rPr>
              <w:t>MAIN FEATURES OF THE DRAFT CONTRACT</w:t>
            </w:r>
          </w:p>
        </w:tc>
      </w:tr>
      <w:tr w:rsidR="00CD5617" w:rsidRPr="00061F70" w14:paraId="0ADCAD27" w14:textId="77777777" w:rsidTr="00E7706B">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3BC4577" w14:textId="21E2F4B5" w:rsidR="00CD5617" w:rsidRDefault="00CD5617">
            <w:pPr>
              <w:spacing w:before="120" w:after="120"/>
              <w:rPr>
                <w:rFonts w:ascii="Calibri" w:hAnsi="Calibri"/>
                <w:b/>
                <w:sz w:val="22"/>
                <w:szCs w:val="22"/>
              </w:rPr>
            </w:pPr>
            <w:r w:rsidRPr="005632A2">
              <w:rPr>
                <w:rFonts w:ascii="Calibri" w:hAnsi="Calibri"/>
                <w:b/>
                <w:sz w:val="22"/>
                <w:szCs w:val="22"/>
              </w:rPr>
              <w:t>Nature of the prizes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C232204" w14:textId="72307D23" w:rsidR="00CD5617" w:rsidRPr="00E7706B" w:rsidRDefault="00061F70" w:rsidP="00E7706B">
            <w:pPr>
              <w:spacing w:before="120" w:after="120"/>
              <w:rPr>
                <w:rFonts w:ascii="Calibri" w:hAnsi="Calibri"/>
                <w:sz w:val="22"/>
                <w:szCs w:val="22"/>
              </w:rPr>
            </w:pPr>
            <w:r w:rsidRPr="00061F70">
              <w:rPr>
                <w:rFonts w:ascii="Calibri" w:hAnsi="Calibri"/>
                <w:sz w:val="22"/>
                <w:szCs w:val="22"/>
              </w:rPr>
              <w:t>All-inclusive price</w:t>
            </w:r>
          </w:p>
        </w:tc>
      </w:tr>
      <w:tr w:rsidR="00CD5617" w14:paraId="10882CA2" w14:textId="77777777" w:rsidTr="00E7706B">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EEB5F66" w14:textId="1A45D405" w:rsidR="00CD5617" w:rsidRDefault="00CD5617">
            <w:pPr>
              <w:spacing w:before="120" w:after="120"/>
              <w:rPr>
                <w:rFonts w:ascii="Calibri" w:hAnsi="Calibri"/>
                <w:b/>
                <w:sz w:val="22"/>
                <w:szCs w:val="22"/>
              </w:rPr>
            </w:pPr>
            <w:r w:rsidRPr="005632A2">
              <w:rPr>
                <w:rFonts w:ascii="Calibri" w:hAnsi="Calibri"/>
                <w:b/>
                <w:sz w:val="22"/>
                <w:szCs w:val="22"/>
              </w:rPr>
              <w:t>Runtime</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ECE6F14" w14:textId="5F14A638" w:rsidR="00CD5617" w:rsidRPr="00E7706B" w:rsidRDefault="00394CB8" w:rsidP="00E7706B">
            <w:pPr>
              <w:spacing w:before="120" w:after="120"/>
              <w:rPr>
                <w:rFonts w:ascii="Calibri" w:hAnsi="Calibri"/>
                <w:sz w:val="22"/>
                <w:szCs w:val="22"/>
              </w:rPr>
            </w:pPr>
            <w:r>
              <w:rPr>
                <w:rFonts w:ascii="Calibri" w:hAnsi="Calibri"/>
                <w:sz w:val="22"/>
                <w:szCs w:val="22"/>
              </w:rPr>
              <w:t>5</w:t>
            </w:r>
            <w:r w:rsidR="00FC13BF">
              <w:rPr>
                <w:rFonts w:ascii="Calibri" w:hAnsi="Calibri"/>
                <w:sz w:val="22"/>
                <w:szCs w:val="22"/>
              </w:rPr>
              <w:t xml:space="preserve"> months</w:t>
            </w:r>
          </w:p>
        </w:tc>
      </w:tr>
      <w:tr w:rsidR="00CD5617" w:rsidRPr="00CD5617" w14:paraId="30851153" w14:textId="77777777" w:rsidTr="00E7706B">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324F893" w14:textId="07A4ED84" w:rsidR="00CD5617" w:rsidRDefault="00CD5617">
            <w:pPr>
              <w:spacing w:before="120" w:after="120"/>
              <w:rPr>
                <w:rFonts w:ascii="Calibri" w:hAnsi="Calibri"/>
                <w:b/>
                <w:sz w:val="22"/>
                <w:szCs w:val="22"/>
              </w:rPr>
            </w:pPr>
            <w:r w:rsidRPr="00CD5617">
              <w:rPr>
                <w:rFonts w:ascii="Calibri" w:hAnsi="Calibri"/>
                <w:b/>
                <w:sz w:val="22"/>
                <w:szCs w:val="22"/>
              </w:rPr>
              <w:t>Maximum amount of the financial envelope</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0A2618C" w14:textId="20C788D5" w:rsidR="00CD5617" w:rsidRPr="00E7706B" w:rsidRDefault="00394CB8" w:rsidP="00E7706B">
            <w:pPr>
              <w:spacing w:before="120" w:after="120"/>
              <w:rPr>
                <w:rFonts w:ascii="Calibri" w:hAnsi="Calibri"/>
                <w:sz w:val="22"/>
                <w:szCs w:val="22"/>
              </w:rPr>
            </w:pPr>
            <w:r>
              <w:rPr>
                <w:rFonts w:ascii="Calibri" w:hAnsi="Calibri"/>
                <w:sz w:val="22"/>
                <w:szCs w:val="22"/>
              </w:rPr>
              <w:t>20</w:t>
            </w:r>
            <w:r w:rsidR="00FC13BF">
              <w:rPr>
                <w:rFonts w:ascii="Calibri" w:hAnsi="Calibri"/>
                <w:sz w:val="22"/>
                <w:szCs w:val="22"/>
              </w:rPr>
              <w:t>,000 EUR</w:t>
            </w:r>
          </w:p>
        </w:tc>
      </w:tr>
      <w:tr w:rsidR="00CD5617" w:rsidRPr="00CD5617" w14:paraId="7DD291FC" w14:textId="77777777" w:rsidTr="00E7706B">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BF67258" w14:textId="37B5F564" w:rsidR="00CD5617" w:rsidRDefault="00CD5617">
            <w:pPr>
              <w:spacing w:before="120" w:after="120"/>
              <w:rPr>
                <w:rFonts w:ascii="Calibri" w:hAnsi="Calibri"/>
                <w:b/>
                <w:sz w:val="22"/>
                <w:szCs w:val="22"/>
              </w:rPr>
            </w:pPr>
            <w:r>
              <w:rPr>
                <w:rFonts w:ascii="Calibri" w:hAnsi="Calibri"/>
                <w:b/>
                <w:sz w:val="22"/>
                <w:szCs w:val="22"/>
              </w:rPr>
              <w:t>P</w:t>
            </w:r>
            <w:r w:rsidRPr="00CD5617">
              <w:rPr>
                <w:rFonts w:ascii="Calibri" w:hAnsi="Calibri"/>
                <w:b/>
                <w:sz w:val="22"/>
                <w:szCs w:val="22"/>
              </w:rPr>
              <w:t>lace of performance of the contract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8A5DB16" w14:textId="007067F1" w:rsidR="00CD5617" w:rsidRPr="00E7706B" w:rsidRDefault="00FC13BF" w:rsidP="00E7706B">
            <w:pPr>
              <w:spacing w:before="120" w:after="120"/>
              <w:rPr>
                <w:rFonts w:ascii="Calibri" w:hAnsi="Calibri"/>
                <w:sz w:val="22"/>
                <w:szCs w:val="22"/>
              </w:rPr>
            </w:pPr>
            <w:r>
              <w:rPr>
                <w:rFonts w:ascii="Calibri" w:hAnsi="Calibri"/>
                <w:sz w:val="22"/>
                <w:szCs w:val="22"/>
              </w:rPr>
              <w:t>Uganda</w:t>
            </w:r>
          </w:p>
        </w:tc>
      </w:tr>
      <w:tr w:rsidR="00CD5617" w14:paraId="015ADAE7" w14:textId="77777777" w:rsidTr="00E7706B">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2377D31" w14:textId="5B134A69" w:rsidR="00CD5617" w:rsidRDefault="00CD5617">
            <w:pPr>
              <w:spacing w:before="120" w:after="120"/>
              <w:rPr>
                <w:rFonts w:ascii="Calibri" w:hAnsi="Calibri"/>
                <w:b/>
                <w:sz w:val="22"/>
                <w:szCs w:val="22"/>
              </w:rPr>
            </w:pPr>
            <w:r w:rsidRPr="00CD5617">
              <w:rPr>
                <w:rFonts w:ascii="Calibri" w:hAnsi="Calibri"/>
                <w:b/>
                <w:sz w:val="22"/>
                <w:szCs w:val="22"/>
              </w:rPr>
              <w:t>Currency of payment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2855D58" w14:textId="3A3C8EBA" w:rsidR="00CD5617" w:rsidRPr="00E7706B" w:rsidRDefault="00FC13BF" w:rsidP="00E7706B">
            <w:pPr>
              <w:spacing w:before="120" w:after="120"/>
              <w:rPr>
                <w:rFonts w:ascii="Calibri" w:hAnsi="Calibri"/>
                <w:sz w:val="22"/>
                <w:szCs w:val="22"/>
              </w:rPr>
            </w:pPr>
            <w:r>
              <w:rPr>
                <w:rFonts w:ascii="Calibri" w:hAnsi="Calibri"/>
                <w:sz w:val="22"/>
                <w:szCs w:val="22"/>
              </w:rPr>
              <w:t>EURO</w:t>
            </w:r>
          </w:p>
        </w:tc>
      </w:tr>
    </w:tbl>
    <w:p w14:paraId="7CF6BE57" w14:textId="76B51ADE" w:rsidR="00D442DC" w:rsidRPr="00E7706B" w:rsidRDefault="00D442DC" w:rsidP="00E7706B">
      <w:pPr>
        <w:spacing w:after="120"/>
        <w:jc w:val="both"/>
        <w:rPr>
          <w:rFonts w:ascii="Calibri" w:hAnsi="Calibri"/>
          <w:sz w:val="22"/>
          <w:szCs w:val="22"/>
        </w:rPr>
      </w:pPr>
    </w:p>
    <w:p w14:paraId="20F11A3A" w14:textId="073DD061" w:rsidR="00D442DC" w:rsidRPr="00332FC6" w:rsidRDefault="00A61456" w:rsidP="002C30DC">
      <w:pPr>
        <w:keepNext/>
        <w:numPr>
          <w:ilvl w:val="0"/>
          <w:numId w:val="19"/>
        </w:numPr>
        <w:spacing w:before="240" w:after="120"/>
        <w:ind w:left="357" w:hanging="357"/>
        <w:jc w:val="both"/>
        <w:rPr>
          <w:rFonts w:ascii="Calibri" w:hAnsi="Calibri"/>
          <w:b/>
          <w:smallCaps/>
          <w:sz w:val="24"/>
          <w:szCs w:val="24"/>
          <w:u w:val="single"/>
        </w:rPr>
      </w:pPr>
      <w:r w:rsidRPr="00332FC6">
        <w:rPr>
          <w:rFonts w:ascii="Calibri" w:hAnsi="Calibri"/>
          <w:b/>
          <w:smallCaps/>
          <w:sz w:val="24"/>
          <w:szCs w:val="24"/>
          <w:u w:val="single"/>
        </w:rPr>
        <w:t>Procedure’s schedule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268"/>
        <w:gridCol w:w="2410"/>
      </w:tblGrid>
      <w:tr w:rsidR="00D442DC" w:rsidRPr="00332FC6" w14:paraId="6BCC1063" w14:textId="77777777" w:rsidTr="00781DE5">
        <w:tc>
          <w:tcPr>
            <w:tcW w:w="4536" w:type="dxa"/>
            <w:tcBorders>
              <w:bottom w:val="nil"/>
            </w:tcBorders>
          </w:tcPr>
          <w:p w14:paraId="5C87D80B" w14:textId="77777777" w:rsidR="00D442DC" w:rsidRPr="00332FC6" w:rsidRDefault="00D442DC">
            <w:pPr>
              <w:rPr>
                <w:rFonts w:ascii="Calibri" w:hAnsi="Calibri"/>
                <w:sz w:val="22"/>
                <w:szCs w:val="22"/>
              </w:rPr>
            </w:pPr>
          </w:p>
        </w:tc>
        <w:tc>
          <w:tcPr>
            <w:tcW w:w="2268" w:type="dxa"/>
            <w:shd w:val="pct10" w:color="auto" w:fill="FFFFFF"/>
          </w:tcPr>
          <w:p w14:paraId="627807F1" w14:textId="77777777" w:rsidR="00D442DC" w:rsidRPr="00332FC6" w:rsidRDefault="00D442DC">
            <w:pPr>
              <w:jc w:val="center"/>
              <w:rPr>
                <w:rFonts w:ascii="Calibri" w:hAnsi="Calibri"/>
                <w:b/>
                <w:sz w:val="22"/>
                <w:szCs w:val="22"/>
              </w:rPr>
            </w:pPr>
            <w:r w:rsidRPr="00332FC6">
              <w:rPr>
                <w:rFonts w:ascii="Calibri" w:hAnsi="Calibri"/>
                <w:b/>
                <w:sz w:val="22"/>
                <w:szCs w:val="22"/>
              </w:rPr>
              <w:t>DATE</w:t>
            </w:r>
            <w:r w:rsidR="00DC56CF" w:rsidRPr="00332FC6">
              <w:rPr>
                <w:rFonts w:ascii="Calibri" w:hAnsi="Calibri"/>
                <w:b/>
                <w:sz w:val="22"/>
                <w:szCs w:val="22"/>
              </w:rPr>
              <w:t>*</w:t>
            </w:r>
          </w:p>
        </w:tc>
        <w:tc>
          <w:tcPr>
            <w:tcW w:w="2410" w:type="dxa"/>
            <w:tcBorders>
              <w:bottom w:val="nil"/>
            </w:tcBorders>
            <w:shd w:val="pct10" w:color="auto" w:fill="FFFFFF"/>
          </w:tcPr>
          <w:p w14:paraId="31D5A29C" w14:textId="6A922744" w:rsidR="00D442DC" w:rsidRPr="00332FC6" w:rsidRDefault="00821DC2">
            <w:pPr>
              <w:jc w:val="center"/>
              <w:rPr>
                <w:rFonts w:ascii="Calibri" w:hAnsi="Calibri"/>
                <w:b/>
                <w:sz w:val="22"/>
                <w:szCs w:val="22"/>
              </w:rPr>
            </w:pPr>
            <w:r w:rsidRPr="00332FC6">
              <w:rPr>
                <w:rFonts w:ascii="Calibri" w:hAnsi="Calibri"/>
                <w:b/>
                <w:sz w:val="22"/>
                <w:szCs w:val="22"/>
              </w:rPr>
              <w:t>TIME</w:t>
            </w:r>
          </w:p>
        </w:tc>
      </w:tr>
      <w:tr w:rsidR="00D442DC" w:rsidRPr="00332FC6" w14:paraId="59C9E73E" w14:textId="77777777" w:rsidTr="00781DE5">
        <w:tc>
          <w:tcPr>
            <w:tcW w:w="4536" w:type="dxa"/>
            <w:shd w:val="pct10" w:color="auto" w:fill="FFFFFF"/>
          </w:tcPr>
          <w:p w14:paraId="0E9D9E61" w14:textId="77777777" w:rsidR="00D442DC" w:rsidRPr="00332FC6" w:rsidRDefault="00D442DC" w:rsidP="003270EE">
            <w:pPr>
              <w:spacing w:before="120" w:after="120"/>
              <w:rPr>
                <w:rFonts w:ascii="Calibri" w:hAnsi="Calibri"/>
                <w:b/>
                <w:sz w:val="22"/>
                <w:szCs w:val="22"/>
              </w:rPr>
            </w:pPr>
            <w:r w:rsidRPr="00332FC6">
              <w:rPr>
                <w:rFonts w:ascii="Calibri" w:hAnsi="Calibri"/>
                <w:b/>
                <w:sz w:val="22"/>
                <w:szCs w:val="22"/>
              </w:rPr>
              <w:t>Site visit (if any)</w:t>
            </w:r>
          </w:p>
        </w:tc>
        <w:tc>
          <w:tcPr>
            <w:tcW w:w="2268" w:type="dxa"/>
          </w:tcPr>
          <w:p w14:paraId="4FD19ED1" w14:textId="77777777" w:rsidR="00D442DC" w:rsidRPr="00D07745" w:rsidRDefault="00D442DC" w:rsidP="003270EE">
            <w:pPr>
              <w:spacing w:before="120" w:after="120"/>
              <w:jc w:val="center"/>
              <w:rPr>
                <w:rFonts w:ascii="Calibri" w:hAnsi="Calibri"/>
                <w:sz w:val="22"/>
                <w:szCs w:val="22"/>
              </w:rPr>
            </w:pPr>
            <w:r w:rsidRPr="00D07745">
              <w:rPr>
                <w:rFonts w:ascii="Calibri" w:hAnsi="Calibri"/>
                <w:sz w:val="22"/>
                <w:szCs w:val="22"/>
              </w:rPr>
              <w:t>Not applicable</w:t>
            </w:r>
          </w:p>
        </w:tc>
        <w:tc>
          <w:tcPr>
            <w:tcW w:w="2410" w:type="dxa"/>
          </w:tcPr>
          <w:p w14:paraId="37C69EE1" w14:textId="77777777" w:rsidR="00D442DC" w:rsidRPr="00D07745" w:rsidRDefault="00D442DC" w:rsidP="003270EE">
            <w:pPr>
              <w:spacing w:before="120" w:after="120"/>
              <w:jc w:val="center"/>
              <w:rPr>
                <w:rFonts w:ascii="Calibri" w:hAnsi="Calibri"/>
                <w:sz w:val="22"/>
                <w:szCs w:val="22"/>
              </w:rPr>
            </w:pPr>
            <w:r w:rsidRPr="00D07745">
              <w:rPr>
                <w:rFonts w:ascii="Calibri" w:hAnsi="Calibri"/>
                <w:sz w:val="22"/>
                <w:szCs w:val="22"/>
              </w:rPr>
              <w:t>Not applicable</w:t>
            </w:r>
          </w:p>
        </w:tc>
      </w:tr>
      <w:tr w:rsidR="00D442DC" w:rsidRPr="00332FC6" w14:paraId="285C9416" w14:textId="77777777" w:rsidTr="00781DE5">
        <w:tc>
          <w:tcPr>
            <w:tcW w:w="4536" w:type="dxa"/>
            <w:shd w:val="pct10" w:color="auto" w:fill="FFFFFF"/>
          </w:tcPr>
          <w:p w14:paraId="31B916A2" w14:textId="77777777" w:rsidR="00D442DC" w:rsidRPr="00332FC6" w:rsidRDefault="00D442DC" w:rsidP="003270EE">
            <w:pPr>
              <w:spacing w:before="120" w:after="120"/>
              <w:rPr>
                <w:rFonts w:ascii="Calibri" w:hAnsi="Calibri"/>
                <w:b/>
                <w:sz w:val="22"/>
                <w:szCs w:val="22"/>
              </w:rPr>
            </w:pPr>
            <w:r w:rsidRPr="00332FC6">
              <w:rPr>
                <w:rFonts w:ascii="Calibri" w:hAnsi="Calibri"/>
                <w:b/>
                <w:sz w:val="22"/>
                <w:szCs w:val="22"/>
              </w:rPr>
              <w:t>Information meeting (if any)</w:t>
            </w:r>
          </w:p>
        </w:tc>
        <w:tc>
          <w:tcPr>
            <w:tcW w:w="2268" w:type="dxa"/>
          </w:tcPr>
          <w:p w14:paraId="24A607EA" w14:textId="77777777" w:rsidR="00D442DC" w:rsidRPr="00D07745" w:rsidRDefault="00D442DC" w:rsidP="003270EE">
            <w:pPr>
              <w:spacing w:before="120" w:after="120"/>
              <w:jc w:val="center"/>
              <w:rPr>
                <w:rFonts w:ascii="Calibri" w:hAnsi="Calibri"/>
                <w:sz w:val="22"/>
                <w:szCs w:val="22"/>
              </w:rPr>
            </w:pPr>
            <w:r w:rsidRPr="00D07745">
              <w:rPr>
                <w:rFonts w:ascii="Calibri" w:hAnsi="Calibri"/>
                <w:sz w:val="22"/>
                <w:szCs w:val="22"/>
              </w:rPr>
              <w:t>Not applicable</w:t>
            </w:r>
          </w:p>
        </w:tc>
        <w:tc>
          <w:tcPr>
            <w:tcW w:w="2410" w:type="dxa"/>
          </w:tcPr>
          <w:p w14:paraId="108A654A" w14:textId="77777777" w:rsidR="00D442DC" w:rsidRPr="00D07745" w:rsidRDefault="00D442DC" w:rsidP="003270EE">
            <w:pPr>
              <w:spacing w:before="120" w:after="120"/>
              <w:jc w:val="center"/>
              <w:rPr>
                <w:rFonts w:ascii="Calibri" w:hAnsi="Calibri"/>
                <w:sz w:val="22"/>
                <w:szCs w:val="22"/>
              </w:rPr>
            </w:pPr>
            <w:r w:rsidRPr="00D07745">
              <w:rPr>
                <w:rFonts w:ascii="Calibri" w:hAnsi="Calibri"/>
                <w:sz w:val="22"/>
                <w:szCs w:val="22"/>
              </w:rPr>
              <w:t>Not applicable</w:t>
            </w:r>
          </w:p>
        </w:tc>
      </w:tr>
      <w:tr w:rsidR="00D442DC" w:rsidRPr="00332FC6" w14:paraId="0E4CBF95" w14:textId="77777777" w:rsidTr="00781DE5">
        <w:tc>
          <w:tcPr>
            <w:tcW w:w="4536" w:type="dxa"/>
            <w:shd w:val="pct10" w:color="auto" w:fill="FFFFFF"/>
          </w:tcPr>
          <w:p w14:paraId="02A9DF6C" w14:textId="77777777" w:rsidR="00D442DC" w:rsidRPr="00332FC6" w:rsidRDefault="00D442DC" w:rsidP="003270EE">
            <w:pPr>
              <w:spacing w:before="120" w:after="120"/>
              <w:rPr>
                <w:rFonts w:ascii="Calibri" w:hAnsi="Calibri"/>
                <w:b/>
                <w:sz w:val="22"/>
                <w:szCs w:val="22"/>
              </w:rPr>
            </w:pPr>
            <w:r w:rsidRPr="00332FC6">
              <w:rPr>
                <w:rFonts w:ascii="Calibri" w:hAnsi="Calibri"/>
                <w:b/>
                <w:sz w:val="22"/>
                <w:szCs w:val="22"/>
              </w:rPr>
              <w:t>Deadline for submitting tenders</w:t>
            </w:r>
          </w:p>
        </w:tc>
        <w:tc>
          <w:tcPr>
            <w:tcW w:w="2268" w:type="dxa"/>
          </w:tcPr>
          <w:p w14:paraId="49ECD407" w14:textId="4AC6E5C9" w:rsidR="00D442DC" w:rsidRPr="00D07745" w:rsidRDefault="00273029" w:rsidP="003270EE">
            <w:pPr>
              <w:spacing w:before="120" w:after="120"/>
              <w:jc w:val="center"/>
              <w:rPr>
                <w:rFonts w:ascii="Calibri" w:hAnsi="Calibri"/>
                <w:sz w:val="22"/>
                <w:szCs w:val="22"/>
              </w:rPr>
            </w:pPr>
            <w:r>
              <w:rPr>
                <w:rFonts w:ascii="Calibri" w:hAnsi="Calibri"/>
                <w:sz w:val="22"/>
                <w:szCs w:val="22"/>
              </w:rPr>
              <w:t>06</w:t>
            </w:r>
            <w:r w:rsidR="00D07745" w:rsidRPr="00D07745">
              <w:rPr>
                <w:rFonts w:ascii="Calibri" w:hAnsi="Calibri"/>
                <w:sz w:val="22"/>
                <w:szCs w:val="22"/>
              </w:rPr>
              <w:t>/</w:t>
            </w:r>
            <w:r>
              <w:rPr>
                <w:rFonts w:ascii="Calibri" w:hAnsi="Calibri"/>
                <w:sz w:val="22"/>
                <w:szCs w:val="22"/>
              </w:rPr>
              <w:t>10</w:t>
            </w:r>
            <w:r w:rsidR="00D07745" w:rsidRPr="00D07745">
              <w:rPr>
                <w:rFonts w:ascii="Calibri" w:hAnsi="Calibri"/>
                <w:sz w:val="22"/>
                <w:szCs w:val="22"/>
              </w:rPr>
              <w:t>/2023</w:t>
            </w:r>
          </w:p>
        </w:tc>
        <w:tc>
          <w:tcPr>
            <w:tcW w:w="2410" w:type="dxa"/>
          </w:tcPr>
          <w:p w14:paraId="1D8EE751" w14:textId="43B58E33" w:rsidR="00D442DC" w:rsidRPr="00D07745" w:rsidRDefault="00D07745" w:rsidP="003270EE">
            <w:pPr>
              <w:spacing w:before="120" w:after="120"/>
              <w:jc w:val="center"/>
              <w:rPr>
                <w:rFonts w:ascii="Calibri" w:hAnsi="Calibri"/>
                <w:sz w:val="22"/>
                <w:szCs w:val="22"/>
              </w:rPr>
            </w:pPr>
            <w:r w:rsidRPr="00D07745">
              <w:rPr>
                <w:rFonts w:ascii="Calibri" w:hAnsi="Calibri"/>
                <w:sz w:val="22"/>
                <w:szCs w:val="22"/>
              </w:rPr>
              <w:t xml:space="preserve">09:00am </w:t>
            </w:r>
            <w:r w:rsidR="00082C4A">
              <w:rPr>
                <w:rFonts w:ascii="Calibri" w:hAnsi="Calibri"/>
                <w:sz w:val="22"/>
                <w:szCs w:val="22"/>
              </w:rPr>
              <w:t>Paris Time</w:t>
            </w:r>
          </w:p>
        </w:tc>
      </w:tr>
      <w:tr w:rsidR="00D442DC" w:rsidRPr="00332FC6" w14:paraId="39E878D9" w14:textId="77777777" w:rsidTr="00781DE5">
        <w:tc>
          <w:tcPr>
            <w:tcW w:w="4536" w:type="dxa"/>
            <w:shd w:val="pct10" w:color="auto" w:fill="FFFFFF"/>
          </w:tcPr>
          <w:p w14:paraId="315E709A" w14:textId="77777777" w:rsidR="00D442DC" w:rsidRPr="00332FC6" w:rsidRDefault="00D442DC" w:rsidP="003270EE">
            <w:pPr>
              <w:spacing w:before="120" w:after="120"/>
              <w:rPr>
                <w:rFonts w:ascii="Calibri" w:hAnsi="Calibri"/>
                <w:b/>
                <w:sz w:val="22"/>
                <w:szCs w:val="22"/>
              </w:rPr>
            </w:pPr>
            <w:r w:rsidRPr="00332FC6">
              <w:rPr>
                <w:rFonts w:ascii="Calibri" w:hAnsi="Calibri"/>
                <w:b/>
                <w:sz w:val="22"/>
                <w:szCs w:val="22"/>
              </w:rPr>
              <w:t>Interviews</w:t>
            </w:r>
          </w:p>
        </w:tc>
        <w:tc>
          <w:tcPr>
            <w:tcW w:w="2268" w:type="dxa"/>
          </w:tcPr>
          <w:p w14:paraId="0F1283A3" w14:textId="009F9B6B" w:rsidR="00D442DC" w:rsidRPr="00D07745" w:rsidRDefault="00D07745" w:rsidP="003270EE">
            <w:pPr>
              <w:spacing w:before="120" w:after="120"/>
              <w:jc w:val="center"/>
              <w:rPr>
                <w:rFonts w:ascii="Calibri" w:hAnsi="Calibri"/>
                <w:sz w:val="22"/>
                <w:szCs w:val="22"/>
              </w:rPr>
            </w:pPr>
            <w:r w:rsidRPr="00D07745">
              <w:rPr>
                <w:rFonts w:ascii="Calibri" w:hAnsi="Calibri"/>
                <w:sz w:val="22"/>
                <w:szCs w:val="22"/>
              </w:rPr>
              <w:t>Month 09 2023</w:t>
            </w:r>
          </w:p>
        </w:tc>
        <w:tc>
          <w:tcPr>
            <w:tcW w:w="2410" w:type="dxa"/>
          </w:tcPr>
          <w:p w14:paraId="5450C6D3" w14:textId="77777777" w:rsidR="00D442DC" w:rsidRPr="00D07745" w:rsidRDefault="00D442DC" w:rsidP="003270EE">
            <w:pPr>
              <w:spacing w:before="120" w:after="120"/>
              <w:jc w:val="center"/>
              <w:rPr>
                <w:rFonts w:ascii="Calibri" w:hAnsi="Calibri"/>
                <w:sz w:val="22"/>
                <w:szCs w:val="22"/>
              </w:rPr>
            </w:pPr>
            <w:r w:rsidRPr="00D07745">
              <w:rPr>
                <w:rFonts w:ascii="Calibri" w:hAnsi="Calibri"/>
                <w:sz w:val="22"/>
                <w:szCs w:val="22"/>
              </w:rPr>
              <w:t>-</w:t>
            </w:r>
          </w:p>
        </w:tc>
      </w:tr>
      <w:tr w:rsidR="005773BD" w:rsidRPr="00332FC6" w14:paraId="1EFACAF9" w14:textId="77777777" w:rsidTr="00781DE5">
        <w:tc>
          <w:tcPr>
            <w:tcW w:w="4536" w:type="dxa"/>
            <w:shd w:val="pct10" w:color="auto" w:fill="FFFFFF"/>
          </w:tcPr>
          <w:p w14:paraId="267101C3" w14:textId="77777777" w:rsidR="005773BD" w:rsidRPr="00332FC6" w:rsidRDefault="005773BD" w:rsidP="003270EE">
            <w:pPr>
              <w:spacing w:before="120" w:after="120"/>
              <w:rPr>
                <w:rFonts w:ascii="Calibri" w:hAnsi="Calibri"/>
                <w:b/>
                <w:sz w:val="22"/>
                <w:szCs w:val="22"/>
              </w:rPr>
            </w:pPr>
            <w:r w:rsidRPr="00332FC6">
              <w:rPr>
                <w:rFonts w:ascii="Calibri" w:hAnsi="Calibri"/>
                <w:b/>
                <w:sz w:val="22"/>
                <w:szCs w:val="22"/>
              </w:rPr>
              <w:t>Completion date for evaluating technical offers</w:t>
            </w:r>
          </w:p>
        </w:tc>
        <w:tc>
          <w:tcPr>
            <w:tcW w:w="2268" w:type="dxa"/>
          </w:tcPr>
          <w:p w14:paraId="585D6304" w14:textId="257FC1B8" w:rsidR="005773BD" w:rsidRPr="00D07745" w:rsidRDefault="00200B7A" w:rsidP="003270EE">
            <w:pPr>
              <w:spacing w:before="120" w:after="120"/>
              <w:jc w:val="center"/>
              <w:rPr>
                <w:rFonts w:ascii="Calibri" w:hAnsi="Calibri"/>
                <w:sz w:val="22"/>
                <w:szCs w:val="22"/>
              </w:rPr>
            </w:pPr>
            <w:r w:rsidRPr="00D07745">
              <w:rPr>
                <w:rFonts w:ascii="Calibri" w:hAnsi="Calibri"/>
                <w:sz w:val="22"/>
                <w:szCs w:val="22"/>
              </w:rPr>
              <w:t xml:space="preserve">Month </w:t>
            </w:r>
            <w:r w:rsidR="005773BD" w:rsidRPr="00D07745">
              <w:rPr>
                <w:rFonts w:ascii="Calibri" w:hAnsi="Calibri"/>
                <w:sz w:val="22"/>
                <w:szCs w:val="22"/>
              </w:rPr>
              <w:t xml:space="preserve"> </w:t>
            </w:r>
            <w:r w:rsidR="00D07745" w:rsidRPr="00D07745">
              <w:rPr>
                <w:rFonts w:ascii="Calibri" w:hAnsi="Calibri"/>
                <w:sz w:val="22"/>
                <w:szCs w:val="22"/>
              </w:rPr>
              <w:t>09</w:t>
            </w:r>
            <w:r w:rsidR="005773BD" w:rsidRPr="00D07745">
              <w:rPr>
                <w:rFonts w:ascii="Calibri" w:hAnsi="Calibri"/>
                <w:sz w:val="22"/>
                <w:szCs w:val="22"/>
              </w:rPr>
              <w:t>, 20</w:t>
            </w:r>
            <w:r w:rsidR="00D07745" w:rsidRPr="00D07745">
              <w:rPr>
                <w:rFonts w:ascii="Calibri" w:hAnsi="Calibri"/>
                <w:sz w:val="22"/>
                <w:szCs w:val="22"/>
              </w:rPr>
              <w:t>23</w:t>
            </w:r>
          </w:p>
        </w:tc>
        <w:tc>
          <w:tcPr>
            <w:tcW w:w="2410" w:type="dxa"/>
          </w:tcPr>
          <w:p w14:paraId="11AC6DBE" w14:textId="77777777" w:rsidR="005773BD" w:rsidRPr="00D07745" w:rsidRDefault="005773BD" w:rsidP="003270EE">
            <w:pPr>
              <w:spacing w:before="120" w:after="120"/>
              <w:jc w:val="center"/>
              <w:rPr>
                <w:rFonts w:ascii="Calibri" w:hAnsi="Calibri"/>
                <w:sz w:val="22"/>
                <w:szCs w:val="22"/>
              </w:rPr>
            </w:pPr>
            <w:r w:rsidRPr="00D07745">
              <w:rPr>
                <w:rFonts w:ascii="Calibri" w:hAnsi="Calibri"/>
                <w:sz w:val="22"/>
                <w:szCs w:val="22"/>
              </w:rPr>
              <w:t>-</w:t>
            </w:r>
          </w:p>
        </w:tc>
      </w:tr>
      <w:tr w:rsidR="00200B7A" w:rsidRPr="00332FC6" w14:paraId="24637623" w14:textId="77777777" w:rsidTr="00781DE5">
        <w:tc>
          <w:tcPr>
            <w:tcW w:w="4536" w:type="dxa"/>
            <w:shd w:val="pct10" w:color="auto" w:fill="FFFFFF"/>
          </w:tcPr>
          <w:p w14:paraId="164967BC" w14:textId="77777777" w:rsidR="00200B7A" w:rsidRPr="00332FC6" w:rsidRDefault="00200B7A" w:rsidP="003270EE">
            <w:pPr>
              <w:spacing w:before="120" w:after="120"/>
              <w:rPr>
                <w:rFonts w:ascii="Calibri" w:hAnsi="Calibri"/>
                <w:b/>
                <w:sz w:val="22"/>
                <w:szCs w:val="22"/>
              </w:rPr>
            </w:pPr>
            <w:r w:rsidRPr="00332FC6">
              <w:rPr>
                <w:rFonts w:ascii="Calibri" w:hAnsi="Calibri"/>
                <w:b/>
                <w:sz w:val="22"/>
                <w:szCs w:val="22"/>
              </w:rPr>
              <w:t>Notification of award</w:t>
            </w:r>
          </w:p>
        </w:tc>
        <w:tc>
          <w:tcPr>
            <w:tcW w:w="2268" w:type="dxa"/>
          </w:tcPr>
          <w:p w14:paraId="191D5065" w14:textId="0D13D9C6" w:rsidR="00200B7A" w:rsidRPr="00D07745" w:rsidRDefault="00200B7A" w:rsidP="003270EE">
            <w:pPr>
              <w:spacing w:before="120" w:after="120"/>
              <w:jc w:val="center"/>
              <w:rPr>
                <w:rFonts w:ascii="Calibri" w:hAnsi="Calibri"/>
                <w:sz w:val="22"/>
                <w:szCs w:val="22"/>
              </w:rPr>
            </w:pPr>
            <w:r w:rsidRPr="00D07745">
              <w:rPr>
                <w:rFonts w:ascii="Calibri" w:hAnsi="Calibri"/>
                <w:sz w:val="22"/>
                <w:szCs w:val="22"/>
              </w:rPr>
              <w:t xml:space="preserve">Month  </w:t>
            </w:r>
            <w:r w:rsidR="00D07745" w:rsidRPr="00D07745">
              <w:rPr>
                <w:rFonts w:ascii="Calibri" w:hAnsi="Calibri"/>
                <w:sz w:val="22"/>
                <w:szCs w:val="22"/>
              </w:rPr>
              <w:t>09</w:t>
            </w:r>
            <w:r w:rsidRPr="00D07745">
              <w:rPr>
                <w:rFonts w:ascii="Calibri" w:hAnsi="Calibri"/>
                <w:sz w:val="22"/>
                <w:szCs w:val="22"/>
              </w:rPr>
              <w:t>, 20</w:t>
            </w:r>
            <w:r w:rsidR="00D07745" w:rsidRPr="00D07745">
              <w:rPr>
                <w:rFonts w:ascii="Calibri" w:hAnsi="Calibri"/>
                <w:sz w:val="22"/>
                <w:szCs w:val="22"/>
              </w:rPr>
              <w:t>23</w:t>
            </w:r>
          </w:p>
        </w:tc>
        <w:tc>
          <w:tcPr>
            <w:tcW w:w="2410" w:type="dxa"/>
          </w:tcPr>
          <w:p w14:paraId="14A1F5E8" w14:textId="77777777" w:rsidR="00200B7A" w:rsidRPr="00D07745" w:rsidRDefault="00200B7A" w:rsidP="003270EE">
            <w:pPr>
              <w:spacing w:before="120" w:after="120"/>
              <w:jc w:val="center"/>
              <w:rPr>
                <w:rFonts w:ascii="Calibri" w:hAnsi="Calibri"/>
                <w:sz w:val="22"/>
                <w:szCs w:val="22"/>
              </w:rPr>
            </w:pPr>
            <w:r w:rsidRPr="00D07745">
              <w:rPr>
                <w:rFonts w:ascii="Calibri" w:hAnsi="Calibri"/>
                <w:sz w:val="22"/>
                <w:szCs w:val="22"/>
              </w:rPr>
              <w:t>-</w:t>
            </w:r>
          </w:p>
        </w:tc>
      </w:tr>
      <w:tr w:rsidR="00200B7A" w:rsidRPr="00332FC6" w14:paraId="1C62812B" w14:textId="77777777" w:rsidTr="00781DE5">
        <w:tc>
          <w:tcPr>
            <w:tcW w:w="4536" w:type="dxa"/>
            <w:shd w:val="pct10" w:color="auto" w:fill="FFFFFF"/>
          </w:tcPr>
          <w:p w14:paraId="16B7E0AD" w14:textId="77777777" w:rsidR="00200B7A" w:rsidRPr="00332FC6" w:rsidRDefault="00200B7A" w:rsidP="003270EE">
            <w:pPr>
              <w:spacing w:before="120" w:after="120"/>
              <w:rPr>
                <w:rFonts w:ascii="Calibri" w:hAnsi="Calibri"/>
                <w:b/>
                <w:sz w:val="22"/>
                <w:szCs w:val="22"/>
              </w:rPr>
            </w:pPr>
            <w:r w:rsidRPr="00332FC6">
              <w:rPr>
                <w:rFonts w:ascii="Calibri" w:hAnsi="Calibri"/>
                <w:b/>
                <w:sz w:val="22"/>
                <w:szCs w:val="22"/>
              </w:rPr>
              <w:t xml:space="preserve">Contract signature </w:t>
            </w:r>
          </w:p>
        </w:tc>
        <w:tc>
          <w:tcPr>
            <w:tcW w:w="2268" w:type="dxa"/>
          </w:tcPr>
          <w:p w14:paraId="27331D06" w14:textId="43BD2748" w:rsidR="00200B7A" w:rsidRPr="00D07745" w:rsidRDefault="00200B7A" w:rsidP="003270EE">
            <w:pPr>
              <w:spacing w:before="120" w:after="120"/>
              <w:jc w:val="center"/>
              <w:rPr>
                <w:rFonts w:ascii="Calibri" w:hAnsi="Calibri"/>
                <w:sz w:val="22"/>
                <w:szCs w:val="22"/>
              </w:rPr>
            </w:pPr>
            <w:r w:rsidRPr="00D07745">
              <w:rPr>
                <w:rFonts w:ascii="Calibri" w:hAnsi="Calibri"/>
                <w:sz w:val="22"/>
                <w:szCs w:val="22"/>
              </w:rPr>
              <w:t xml:space="preserve">Month  </w:t>
            </w:r>
            <w:r w:rsidR="00D07745" w:rsidRPr="00D07745">
              <w:rPr>
                <w:rFonts w:ascii="Calibri" w:hAnsi="Calibri"/>
                <w:sz w:val="22"/>
                <w:szCs w:val="22"/>
              </w:rPr>
              <w:t>09</w:t>
            </w:r>
            <w:r w:rsidRPr="00D07745">
              <w:rPr>
                <w:rFonts w:ascii="Calibri" w:hAnsi="Calibri"/>
                <w:sz w:val="22"/>
                <w:szCs w:val="22"/>
              </w:rPr>
              <w:t>, 20</w:t>
            </w:r>
            <w:r w:rsidR="00D07745" w:rsidRPr="00D07745">
              <w:rPr>
                <w:rFonts w:ascii="Calibri" w:hAnsi="Calibri"/>
                <w:sz w:val="22"/>
                <w:szCs w:val="22"/>
              </w:rPr>
              <w:t>23</w:t>
            </w:r>
          </w:p>
        </w:tc>
        <w:tc>
          <w:tcPr>
            <w:tcW w:w="2410" w:type="dxa"/>
          </w:tcPr>
          <w:p w14:paraId="6EED304A" w14:textId="77777777" w:rsidR="00200B7A" w:rsidRPr="00D07745" w:rsidRDefault="00200B7A" w:rsidP="003270EE">
            <w:pPr>
              <w:spacing w:before="120" w:after="120"/>
              <w:jc w:val="center"/>
              <w:rPr>
                <w:rFonts w:ascii="Calibri" w:hAnsi="Calibri"/>
                <w:sz w:val="22"/>
                <w:szCs w:val="22"/>
              </w:rPr>
            </w:pPr>
            <w:r w:rsidRPr="00D07745">
              <w:rPr>
                <w:rFonts w:ascii="Calibri" w:hAnsi="Calibri"/>
                <w:sz w:val="22"/>
                <w:szCs w:val="22"/>
              </w:rPr>
              <w:t>-</w:t>
            </w:r>
          </w:p>
        </w:tc>
      </w:tr>
      <w:tr w:rsidR="00200B7A" w:rsidRPr="00332FC6" w14:paraId="633BFB82" w14:textId="77777777" w:rsidTr="00781DE5">
        <w:tc>
          <w:tcPr>
            <w:tcW w:w="4536" w:type="dxa"/>
            <w:shd w:val="pct10" w:color="auto" w:fill="FFFFFF"/>
          </w:tcPr>
          <w:p w14:paraId="0A0212E2" w14:textId="77777777" w:rsidR="00200B7A" w:rsidRPr="00332FC6" w:rsidRDefault="00200B7A" w:rsidP="003270EE">
            <w:pPr>
              <w:spacing w:before="120" w:after="120"/>
              <w:rPr>
                <w:rFonts w:ascii="Calibri" w:hAnsi="Calibri"/>
                <w:b/>
                <w:sz w:val="22"/>
                <w:szCs w:val="22"/>
              </w:rPr>
            </w:pPr>
            <w:r w:rsidRPr="00332FC6">
              <w:rPr>
                <w:rFonts w:ascii="Calibri" w:hAnsi="Calibri"/>
                <w:b/>
                <w:sz w:val="22"/>
                <w:szCs w:val="22"/>
              </w:rPr>
              <w:t xml:space="preserve">Start date </w:t>
            </w:r>
          </w:p>
        </w:tc>
        <w:tc>
          <w:tcPr>
            <w:tcW w:w="2268" w:type="dxa"/>
          </w:tcPr>
          <w:p w14:paraId="0C9B2DCA" w14:textId="3922DC6F" w:rsidR="00200B7A" w:rsidRPr="00D07745" w:rsidRDefault="00200B7A" w:rsidP="003270EE">
            <w:pPr>
              <w:spacing w:before="120" w:after="120"/>
              <w:jc w:val="center"/>
              <w:rPr>
                <w:rFonts w:ascii="Calibri" w:hAnsi="Calibri"/>
                <w:sz w:val="22"/>
                <w:szCs w:val="22"/>
              </w:rPr>
            </w:pPr>
            <w:r w:rsidRPr="00D07745">
              <w:rPr>
                <w:rFonts w:ascii="Calibri" w:hAnsi="Calibri"/>
                <w:sz w:val="22"/>
                <w:szCs w:val="22"/>
              </w:rPr>
              <w:t xml:space="preserve">Month  </w:t>
            </w:r>
            <w:r w:rsidR="00D07745" w:rsidRPr="00D07745">
              <w:rPr>
                <w:rFonts w:ascii="Calibri" w:hAnsi="Calibri"/>
                <w:sz w:val="22"/>
                <w:szCs w:val="22"/>
              </w:rPr>
              <w:t>09</w:t>
            </w:r>
            <w:r w:rsidRPr="00D07745">
              <w:rPr>
                <w:rFonts w:ascii="Calibri" w:hAnsi="Calibri"/>
                <w:sz w:val="22"/>
                <w:szCs w:val="22"/>
              </w:rPr>
              <w:t>, 20</w:t>
            </w:r>
            <w:r w:rsidR="00D07745" w:rsidRPr="00D07745">
              <w:rPr>
                <w:rFonts w:ascii="Calibri" w:hAnsi="Calibri"/>
                <w:sz w:val="22"/>
                <w:szCs w:val="22"/>
              </w:rPr>
              <w:t>23</w:t>
            </w:r>
          </w:p>
        </w:tc>
        <w:tc>
          <w:tcPr>
            <w:tcW w:w="2410" w:type="dxa"/>
          </w:tcPr>
          <w:p w14:paraId="38384F03" w14:textId="77777777" w:rsidR="00200B7A" w:rsidRPr="00D07745" w:rsidRDefault="00200B7A" w:rsidP="003270EE">
            <w:pPr>
              <w:spacing w:before="120" w:after="120"/>
              <w:jc w:val="center"/>
              <w:rPr>
                <w:rFonts w:ascii="Calibri" w:hAnsi="Calibri"/>
                <w:sz w:val="22"/>
                <w:szCs w:val="22"/>
              </w:rPr>
            </w:pPr>
            <w:r w:rsidRPr="00D07745">
              <w:rPr>
                <w:rFonts w:ascii="Calibri" w:hAnsi="Calibri"/>
                <w:sz w:val="22"/>
                <w:szCs w:val="22"/>
              </w:rPr>
              <w:t>-</w:t>
            </w:r>
          </w:p>
        </w:tc>
      </w:tr>
    </w:tbl>
    <w:p w14:paraId="0F2C86C4" w14:textId="5259F091" w:rsidR="00DC56CF" w:rsidRPr="00332FC6" w:rsidRDefault="00DC56CF">
      <w:pPr>
        <w:spacing w:before="120" w:after="240"/>
        <w:rPr>
          <w:rFonts w:ascii="Calibri" w:hAnsi="Calibri"/>
          <w:b/>
          <w:sz w:val="22"/>
          <w:szCs w:val="22"/>
        </w:rPr>
      </w:pPr>
      <w:r w:rsidRPr="00332FC6">
        <w:rPr>
          <w:rFonts w:ascii="Calibri" w:hAnsi="Calibri"/>
          <w:b/>
          <w:sz w:val="22"/>
          <w:szCs w:val="22"/>
        </w:rPr>
        <w:t>*Provisional date</w:t>
      </w:r>
    </w:p>
    <w:p w14:paraId="3A3ACD31" w14:textId="105DF04D" w:rsidR="00D442DC" w:rsidRPr="00332FC6" w:rsidRDefault="00D442DC" w:rsidP="002C30DC">
      <w:pPr>
        <w:keepNext/>
        <w:numPr>
          <w:ilvl w:val="0"/>
          <w:numId w:val="19"/>
        </w:numPr>
        <w:spacing w:before="240" w:after="120"/>
        <w:ind w:left="357" w:hanging="357"/>
        <w:jc w:val="both"/>
        <w:rPr>
          <w:rFonts w:ascii="Calibri" w:hAnsi="Calibri"/>
          <w:b/>
          <w:smallCaps/>
          <w:sz w:val="24"/>
          <w:szCs w:val="24"/>
          <w:u w:val="single"/>
        </w:rPr>
      </w:pPr>
      <w:bookmarkStart w:id="0" w:name="_Ref499615030"/>
      <w:r w:rsidRPr="00332FC6">
        <w:rPr>
          <w:rFonts w:ascii="Calibri" w:hAnsi="Calibri"/>
          <w:b/>
          <w:smallCaps/>
          <w:sz w:val="24"/>
          <w:szCs w:val="24"/>
          <w:u w:val="single"/>
        </w:rPr>
        <w:t>P</w:t>
      </w:r>
      <w:r w:rsidR="006A10E4" w:rsidRPr="00332FC6">
        <w:rPr>
          <w:rFonts w:ascii="Calibri" w:hAnsi="Calibri"/>
          <w:b/>
          <w:smallCaps/>
          <w:sz w:val="24"/>
          <w:szCs w:val="24"/>
          <w:u w:val="single"/>
        </w:rPr>
        <w:t>rocurement procedure</w:t>
      </w:r>
      <w:bookmarkEnd w:id="0"/>
    </w:p>
    <w:p w14:paraId="1A51B5F7" w14:textId="32FB39BA" w:rsidR="007D42DF" w:rsidRPr="00332FC6" w:rsidRDefault="007D42DF" w:rsidP="007D42DF">
      <w:pPr>
        <w:tabs>
          <w:tab w:val="left" w:pos="510"/>
          <w:tab w:val="right" w:pos="9639"/>
          <w:tab w:val="left" w:pos="10977"/>
        </w:tabs>
        <w:spacing w:before="120"/>
        <w:ind w:right="83"/>
        <w:jc w:val="both"/>
        <w:rPr>
          <w:rFonts w:asciiTheme="minorHAnsi" w:hAnsiTheme="minorHAnsi"/>
          <w:sz w:val="22"/>
          <w:szCs w:val="22"/>
        </w:rPr>
      </w:pPr>
      <w:r w:rsidRPr="00332FC6">
        <w:rPr>
          <w:rFonts w:asciiTheme="minorHAnsi" w:hAnsiTheme="minorHAnsi"/>
          <w:sz w:val="22"/>
          <w:szCs w:val="22"/>
        </w:rPr>
        <w:t>The present procurement procedure is subject to the French Code of public procurement in its latest version in force as enacted by Order No. 2018-1074</w:t>
      </w:r>
      <w:r w:rsidR="00DF748A" w:rsidRPr="00332FC6">
        <w:rPr>
          <w:rFonts w:asciiTheme="minorHAnsi" w:hAnsiTheme="minorHAnsi"/>
          <w:sz w:val="22"/>
          <w:szCs w:val="22"/>
        </w:rPr>
        <w:t xml:space="preserve"> issued on 26 Novem</w:t>
      </w:r>
      <w:r w:rsidRPr="00332FC6">
        <w:rPr>
          <w:rFonts w:asciiTheme="minorHAnsi" w:hAnsiTheme="minorHAnsi"/>
          <w:sz w:val="22"/>
          <w:szCs w:val="22"/>
        </w:rPr>
        <w:t>ber 2018 and its Implementation Decree No. 2018-1075 issued on 3 December 2018.</w:t>
      </w:r>
    </w:p>
    <w:p w14:paraId="0F928481" w14:textId="2DEFB5FF" w:rsidR="000709A4" w:rsidRPr="00332FC6" w:rsidRDefault="00CE4AC6" w:rsidP="005E52D8">
      <w:pPr>
        <w:pStyle w:val="ZCom"/>
        <w:widowControl/>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right="0"/>
        <w:rPr>
          <w:rFonts w:ascii="Calibri" w:hAnsi="Calibri"/>
          <w:sz w:val="22"/>
          <w:szCs w:val="22"/>
          <w:lang w:val="en-GB"/>
        </w:rPr>
      </w:pPr>
      <w:r w:rsidRPr="00332FC6">
        <w:rPr>
          <w:rFonts w:ascii="Calibri" w:hAnsi="Calibri"/>
          <w:sz w:val="22"/>
          <w:szCs w:val="22"/>
          <w:lang w:val="en-GB"/>
        </w:rPr>
        <w:t xml:space="preserve">Expertise France proceeds with the </w:t>
      </w:r>
      <w:r w:rsidR="000709A4" w:rsidRPr="00332FC6">
        <w:rPr>
          <w:rFonts w:ascii="Calibri" w:hAnsi="Calibri"/>
          <w:sz w:val="22"/>
          <w:szCs w:val="22"/>
          <w:lang w:val="en-GB"/>
        </w:rPr>
        <w:t xml:space="preserve">[“adapted procedure” by virtue of applying articles L. 2123-1 and R. 2123-1 au R. 2123-7 of the above mentioned Code] </w:t>
      </w:r>
    </w:p>
    <w:p w14:paraId="0119316A" w14:textId="32670913" w:rsidR="00D87483" w:rsidRPr="00332FC6" w:rsidRDefault="00D87483" w:rsidP="00D87483">
      <w:pPr>
        <w:keepNext/>
        <w:numPr>
          <w:ilvl w:val="0"/>
          <w:numId w:val="19"/>
        </w:numPr>
        <w:spacing w:before="240" w:after="120"/>
        <w:ind w:left="357" w:hanging="357"/>
        <w:jc w:val="both"/>
        <w:rPr>
          <w:rFonts w:ascii="Calibri" w:hAnsi="Calibri"/>
          <w:b/>
          <w:smallCaps/>
          <w:sz w:val="24"/>
          <w:szCs w:val="24"/>
          <w:u w:val="single"/>
        </w:rPr>
      </w:pPr>
      <w:r w:rsidRPr="00332FC6">
        <w:rPr>
          <w:rFonts w:ascii="Calibri" w:hAnsi="Calibri"/>
          <w:b/>
          <w:smallCaps/>
          <w:sz w:val="24"/>
          <w:szCs w:val="24"/>
          <w:u w:val="single"/>
        </w:rPr>
        <w:t>Content of the tender dossier</w:t>
      </w:r>
    </w:p>
    <w:p w14:paraId="6634BC9B" w14:textId="4F33EB32" w:rsidR="00D87483" w:rsidRPr="00332FC6" w:rsidRDefault="00D87483" w:rsidP="00D87483">
      <w:pPr>
        <w:pStyle w:val="Titre2"/>
        <w:keepNext w:val="0"/>
        <w:widowControl w:val="0"/>
        <w:tabs>
          <w:tab w:val="clear" w:pos="426"/>
        </w:tabs>
        <w:spacing w:before="120" w:after="120"/>
        <w:jc w:val="both"/>
        <w:rPr>
          <w:rFonts w:ascii="Calibri" w:hAnsi="Calibri"/>
          <w:sz w:val="22"/>
          <w:szCs w:val="22"/>
          <w:lang w:val="en-GB"/>
        </w:rPr>
      </w:pPr>
      <w:r w:rsidRPr="00332FC6">
        <w:rPr>
          <w:rFonts w:ascii="Calibri" w:hAnsi="Calibri"/>
          <w:sz w:val="22"/>
          <w:szCs w:val="22"/>
          <w:lang w:val="en-GB"/>
        </w:rPr>
        <w:t xml:space="preserve">The tender dossier is composed by the following </w:t>
      </w:r>
      <w:proofErr w:type="gramStart"/>
      <w:r w:rsidRPr="00332FC6">
        <w:rPr>
          <w:rFonts w:ascii="Calibri" w:hAnsi="Calibri"/>
          <w:sz w:val="22"/>
          <w:szCs w:val="22"/>
          <w:lang w:val="en-GB"/>
        </w:rPr>
        <w:t>documents</w:t>
      </w:r>
      <w:r w:rsidR="007126B3" w:rsidRPr="00332FC6">
        <w:rPr>
          <w:rFonts w:ascii="Calibri" w:hAnsi="Calibri"/>
          <w:sz w:val="22"/>
          <w:szCs w:val="22"/>
          <w:lang w:val="en-GB"/>
        </w:rPr>
        <w:t xml:space="preserve"> </w:t>
      </w:r>
      <w:r w:rsidRPr="00332FC6">
        <w:rPr>
          <w:rFonts w:ascii="Calibri" w:hAnsi="Calibri"/>
          <w:sz w:val="22"/>
          <w:szCs w:val="22"/>
          <w:lang w:val="en-GB"/>
        </w:rPr>
        <w:t>:</w:t>
      </w:r>
      <w:proofErr w:type="gramEnd"/>
    </w:p>
    <w:p w14:paraId="50D1D216" w14:textId="22E8898C" w:rsidR="00713C60" w:rsidRPr="00E7706B" w:rsidRDefault="00713C60" w:rsidP="00713C60">
      <w:pPr>
        <w:pStyle w:val="Paragraphedeliste"/>
        <w:numPr>
          <w:ilvl w:val="0"/>
          <w:numId w:val="25"/>
        </w:numPr>
        <w:rPr>
          <w:rFonts w:asciiTheme="minorHAnsi" w:hAnsiTheme="minorHAnsi" w:cstheme="minorHAnsi"/>
          <w:sz w:val="22"/>
          <w:szCs w:val="22"/>
        </w:rPr>
      </w:pPr>
      <w:r w:rsidRPr="00E7706B">
        <w:rPr>
          <w:rFonts w:asciiTheme="minorHAnsi" w:hAnsiTheme="minorHAnsi" w:cstheme="minorHAnsi"/>
          <w:sz w:val="22"/>
          <w:szCs w:val="22"/>
        </w:rPr>
        <w:lastRenderedPageBreak/>
        <w:t>The current request for proposal (DAJ_M001</w:t>
      </w:r>
      <w:r>
        <w:rPr>
          <w:rFonts w:asciiTheme="minorHAnsi" w:hAnsiTheme="minorHAnsi" w:cstheme="minorHAnsi"/>
          <w:sz w:val="22"/>
          <w:szCs w:val="22"/>
        </w:rPr>
        <w:t>ENG</w:t>
      </w:r>
      <w:r w:rsidRPr="00E7706B">
        <w:rPr>
          <w:rFonts w:asciiTheme="minorHAnsi" w:hAnsiTheme="minorHAnsi" w:cstheme="minorHAnsi"/>
          <w:sz w:val="22"/>
          <w:szCs w:val="22"/>
        </w:rPr>
        <w:t>) ;</w:t>
      </w:r>
    </w:p>
    <w:p w14:paraId="023F6DBD" w14:textId="6ABB63B1" w:rsidR="00713C60" w:rsidRDefault="00713C60" w:rsidP="005E52D8">
      <w:pPr>
        <w:pStyle w:val="Paragraphedeliste"/>
        <w:numPr>
          <w:ilvl w:val="0"/>
          <w:numId w:val="25"/>
        </w:numPr>
        <w:rPr>
          <w:rFonts w:asciiTheme="minorHAnsi" w:hAnsiTheme="minorHAnsi" w:cstheme="minorHAnsi"/>
          <w:sz w:val="22"/>
          <w:szCs w:val="22"/>
        </w:rPr>
      </w:pPr>
      <w:r w:rsidRPr="00E7706B">
        <w:rPr>
          <w:rFonts w:asciiTheme="minorHAnsi" w:hAnsiTheme="minorHAnsi" w:cstheme="minorHAnsi"/>
          <w:sz w:val="22"/>
          <w:szCs w:val="22"/>
        </w:rPr>
        <w:t xml:space="preserve">Technical specifications / terms of reference </w:t>
      </w:r>
    </w:p>
    <w:p w14:paraId="3827B4BE" w14:textId="6C56AB47" w:rsidR="00DE07E7" w:rsidRDefault="00713C60">
      <w:pPr>
        <w:pStyle w:val="Paragraphedeliste"/>
        <w:numPr>
          <w:ilvl w:val="0"/>
          <w:numId w:val="25"/>
        </w:numPr>
        <w:rPr>
          <w:rFonts w:ascii="Calibri" w:hAnsi="Calibri" w:cs="Arial"/>
          <w:sz w:val="22"/>
          <w:szCs w:val="22"/>
        </w:rPr>
      </w:pPr>
      <w:r w:rsidRPr="00211F99">
        <w:rPr>
          <w:rFonts w:asciiTheme="minorHAnsi" w:hAnsiTheme="minorHAnsi" w:cstheme="minorHAnsi"/>
          <w:sz w:val="22"/>
          <w:szCs w:val="22"/>
        </w:rPr>
        <w:t xml:space="preserve">Expression of interest form </w:t>
      </w:r>
      <w:r>
        <w:rPr>
          <w:rFonts w:asciiTheme="minorHAnsi" w:hAnsiTheme="minorHAnsi" w:cstheme="minorHAnsi"/>
          <w:sz w:val="22"/>
          <w:szCs w:val="22"/>
        </w:rPr>
        <w:t>and his appendices,</w:t>
      </w:r>
      <w:r w:rsidRPr="00211F99">
        <w:rPr>
          <w:rFonts w:asciiTheme="minorHAnsi" w:hAnsiTheme="minorHAnsi" w:cstheme="minorHAnsi"/>
          <w:sz w:val="22"/>
          <w:szCs w:val="22"/>
        </w:rPr>
        <w:t xml:space="preserve"> the </w:t>
      </w:r>
      <w:r w:rsidRPr="00211F99">
        <w:rPr>
          <w:rFonts w:ascii="Calibri" w:hAnsi="Calibri" w:cs="Arial"/>
          <w:sz w:val="22"/>
          <w:szCs w:val="22"/>
        </w:rPr>
        <w:t>declaration of honour on exclusion criteria and absence of conflict of interest template (DAJ_F043</w:t>
      </w:r>
      <w:r>
        <w:rPr>
          <w:rFonts w:ascii="Calibri" w:hAnsi="Calibri" w:cs="Arial"/>
          <w:sz w:val="22"/>
          <w:szCs w:val="22"/>
        </w:rPr>
        <w:t>ENG</w:t>
      </w:r>
      <w:r w:rsidRPr="00211F99">
        <w:rPr>
          <w:rFonts w:ascii="Calibri" w:hAnsi="Calibri" w:cs="Arial"/>
          <w:sz w:val="22"/>
          <w:szCs w:val="22"/>
        </w:rPr>
        <w:t>)</w:t>
      </w:r>
      <w:r>
        <w:rPr>
          <w:rFonts w:ascii="Calibri" w:hAnsi="Calibri" w:cs="Arial"/>
          <w:sz w:val="22"/>
          <w:szCs w:val="22"/>
        </w:rPr>
        <w:t xml:space="preserve"> and </w:t>
      </w:r>
      <w:r w:rsidR="00DE07E7">
        <w:rPr>
          <w:rFonts w:ascii="Calibri" w:hAnsi="Calibri" w:cs="Arial"/>
          <w:sz w:val="22"/>
          <w:szCs w:val="22"/>
        </w:rPr>
        <w:t>the identification sheet of a third party (</w:t>
      </w:r>
      <w:r w:rsidR="00DE07E7" w:rsidRPr="00DE07E7">
        <w:rPr>
          <w:rFonts w:ascii="Calibri" w:hAnsi="Calibri" w:cs="Arial"/>
          <w:sz w:val="22"/>
          <w:szCs w:val="22"/>
        </w:rPr>
        <w:t>DAF_F013</w:t>
      </w:r>
      <w:r w:rsidR="00DE07E7">
        <w:rPr>
          <w:rFonts w:ascii="Calibri" w:hAnsi="Calibri" w:cs="Arial"/>
          <w:sz w:val="22"/>
          <w:szCs w:val="22"/>
        </w:rPr>
        <w:t>ENG) ;</w:t>
      </w:r>
    </w:p>
    <w:p w14:paraId="7E6E6933" w14:textId="566FA85D" w:rsidR="00C51463" w:rsidRPr="00354E3A" w:rsidRDefault="00DE07E7">
      <w:pPr>
        <w:pStyle w:val="Paragraphedeliste"/>
        <w:numPr>
          <w:ilvl w:val="0"/>
          <w:numId w:val="25"/>
        </w:numPr>
        <w:rPr>
          <w:rFonts w:asciiTheme="minorHAnsi" w:hAnsiTheme="minorHAnsi" w:cstheme="minorHAnsi"/>
          <w:sz w:val="22"/>
          <w:szCs w:val="22"/>
        </w:rPr>
      </w:pPr>
      <w:r w:rsidRPr="00354E3A">
        <w:rPr>
          <w:rFonts w:asciiTheme="minorHAnsi" w:hAnsiTheme="minorHAnsi" w:cstheme="minorHAnsi"/>
          <w:sz w:val="22"/>
          <w:szCs w:val="22"/>
        </w:rPr>
        <w:t>D</w:t>
      </w:r>
      <w:r w:rsidR="00CF02A3" w:rsidRPr="00354E3A">
        <w:rPr>
          <w:rFonts w:asciiTheme="minorHAnsi" w:hAnsiTheme="minorHAnsi" w:cstheme="minorHAnsi"/>
          <w:sz w:val="22"/>
          <w:szCs w:val="22"/>
        </w:rPr>
        <w:t>raft of contract</w:t>
      </w:r>
      <w:r w:rsidR="00C51463" w:rsidRPr="00354E3A">
        <w:rPr>
          <w:rFonts w:asciiTheme="minorHAnsi" w:hAnsiTheme="minorHAnsi" w:cstheme="minorHAnsi"/>
          <w:sz w:val="22"/>
          <w:szCs w:val="22"/>
        </w:rPr>
        <w:t> ;</w:t>
      </w:r>
    </w:p>
    <w:p w14:paraId="387BE5A7" w14:textId="32A671AB" w:rsidR="00D87483" w:rsidRPr="00332FC6" w:rsidRDefault="00FC3ED8" w:rsidP="00D87483">
      <w:pPr>
        <w:keepNext/>
        <w:numPr>
          <w:ilvl w:val="0"/>
          <w:numId w:val="19"/>
        </w:numPr>
        <w:spacing w:before="240" w:after="120"/>
        <w:ind w:left="357" w:hanging="357"/>
        <w:jc w:val="both"/>
        <w:rPr>
          <w:rFonts w:ascii="Calibri" w:hAnsi="Calibri"/>
          <w:b/>
          <w:smallCaps/>
          <w:sz w:val="24"/>
          <w:szCs w:val="24"/>
          <w:u w:val="single"/>
        </w:rPr>
      </w:pPr>
      <w:r>
        <w:rPr>
          <w:rFonts w:ascii="Calibri" w:hAnsi="Calibri"/>
          <w:b/>
          <w:smallCaps/>
          <w:sz w:val="24"/>
          <w:szCs w:val="24"/>
          <w:u w:val="single"/>
        </w:rPr>
        <w:t xml:space="preserve">presentation of tenders </w:t>
      </w:r>
    </w:p>
    <w:p w14:paraId="1E568078" w14:textId="192BBFA4" w:rsidR="00107B89" w:rsidRPr="00107B89" w:rsidRDefault="00107B89" w:rsidP="00E7706B">
      <w:pPr>
        <w:keepNext/>
        <w:spacing w:before="240" w:after="120"/>
        <w:jc w:val="both"/>
        <w:rPr>
          <w:rFonts w:ascii="Calibri" w:hAnsi="Calibri"/>
          <w:sz w:val="22"/>
          <w:szCs w:val="22"/>
        </w:rPr>
      </w:pPr>
      <w:r w:rsidRPr="00107B89">
        <w:rPr>
          <w:rFonts w:ascii="Calibri" w:hAnsi="Calibri"/>
          <w:sz w:val="22"/>
          <w:szCs w:val="22"/>
        </w:rPr>
        <w:t xml:space="preserve">The application and tender documents as well as all correspondence and documents relating to this consultation must be written in </w:t>
      </w:r>
      <w:proofErr w:type="spellStart"/>
      <w:r w:rsidR="00A340D0">
        <w:rPr>
          <w:rFonts w:ascii="Calibri" w:hAnsi="Calibri"/>
          <w:sz w:val="22"/>
          <w:szCs w:val="22"/>
        </w:rPr>
        <w:t>english</w:t>
      </w:r>
      <w:proofErr w:type="spellEnd"/>
      <w:r w:rsidRPr="00107B89">
        <w:rPr>
          <w:rFonts w:ascii="Calibri" w:hAnsi="Calibri"/>
          <w:sz w:val="22"/>
          <w:szCs w:val="22"/>
        </w:rPr>
        <w:t>.</w:t>
      </w:r>
    </w:p>
    <w:p w14:paraId="3E63BC90" w14:textId="77777777" w:rsidR="00A340D0" w:rsidRDefault="00107B89">
      <w:pPr>
        <w:widowControl w:val="0"/>
        <w:spacing w:before="120" w:after="120"/>
        <w:jc w:val="both"/>
        <w:rPr>
          <w:rFonts w:ascii="Calibri" w:hAnsi="Calibri"/>
          <w:sz w:val="22"/>
          <w:szCs w:val="22"/>
        </w:rPr>
      </w:pPr>
      <w:r w:rsidRPr="00107B89">
        <w:rPr>
          <w:rFonts w:ascii="Calibri" w:hAnsi="Calibri"/>
          <w:sz w:val="22"/>
          <w:szCs w:val="22"/>
        </w:rPr>
        <w:t>In support of their offer, candidates must submit a file consisting of the following documents</w:t>
      </w:r>
      <w:r w:rsidR="00A340D0">
        <w:rPr>
          <w:rFonts w:ascii="Calibri" w:hAnsi="Calibri"/>
          <w:sz w:val="22"/>
          <w:szCs w:val="22"/>
        </w:rPr>
        <w:t>:</w:t>
      </w:r>
    </w:p>
    <w:p w14:paraId="3110313B" w14:textId="2D045438" w:rsidR="00A340D0" w:rsidRPr="00354E3A" w:rsidRDefault="003C71B6" w:rsidP="00A340D0">
      <w:pPr>
        <w:widowControl w:val="0"/>
        <w:numPr>
          <w:ilvl w:val="0"/>
          <w:numId w:val="37"/>
        </w:numPr>
        <w:spacing w:before="120" w:after="120"/>
        <w:jc w:val="both"/>
        <w:rPr>
          <w:rFonts w:ascii="Calibri" w:hAnsi="Calibri"/>
          <w:sz w:val="22"/>
          <w:szCs w:val="22"/>
        </w:rPr>
      </w:pPr>
      <w:r w:rsidRPr="00354E3A">
        <w:rPr>
          <w:rFonts w:ascii="Calibri" w:hAnsi="Calibri"/>
          <w:sz w:val="22"/>
          <w:szCs w:val="22"/>
        </w:rPr>
        <w:t>A p</w:t>
      </w:r>
      <w:r w:rsidR="00A340D0" w:rsidRPr="00354E3A">
        <w:rPr>
          <w:rFonts w:ascii="Calibri" w:hAnsi="Calibri"/>
          <w:sz w:val="22"/>
          <w:szCs w:val="22"/>
        </w:rPr>
        <w:t>roof of a legal i</w:t>
      </w:r>
      <w:r w:rsidRPr="00354E3A">
        <w:rPr>
          <w:rFonts w:ascii="Calibri" w:hAnsi="Calibri"/>
          <w:sz w:val="22"/>
          <w:szCs w:val="22"/>
        </w:rPr>
        <w:t>dentity form</w:t>
      </w:r>
      <w:r w:rsidR="00A340D0" w:rsidRPr="00354E3A">
        <w:rPr>
          <w:rFonts w:ascii="Calibri" w:hAnsi="Calibri"/>
          <w:sz w:val="22"/>
          <w:szCs w:val="22"/>
        </w:rPr>
        <w:t> ;</w:t>
      </w:r>
    </w:p>
    <w:p w14:paraId="553D6DB6" w14:textId="25B609D8" w:rsidR="00A340D0" w:rsidRPr="00354E3A" w:rsidRDefault="003C71B6" w:rsidP="00A340D0">
      <w:pPr>
        <w:widowControl w:val="0"/>
        <w:numPr>
          <w:ilvl w:val="0"/>
          <w:numId w:val="37"/>
        </w:numPr>
        <w:spacing w:before="120" w:after="120"/>
        <w:jc w:val="both"/>
        <w:rPr>
          <w:rFonts w:ascii="Calibri" w:hAnsi="Calibri"/>
          <w:sz w:val="22"/>
          <w:szCs w:val="22"/>
        </w:rPr>
      </w:pPr>
      <w:r w:rsidRPr="00354E3A">
        <w:rPr>
          <w:rFonts w:ascii="Calibri" w:hAnsi="Calibri"/>
          <w:sz w:val="22"/>
          <w:szCs w:val="22"/>
        </w:rPr>
        <w:t>The expression of interest form and his appendices, the declaration of honour on exclusion criteria and absence of conflict of interest template and the identification sheet of a third party</w:t>
      </w:r>
      <w:r w:rsidR="00A340D0" w:rsidRPr="00354E3A">
        <w:rPr>
          <w:rFonts w:ascii="Calibri" w:hAnsi="Calibri"/>
          <w:sz w:val="22"/>
          <w:szCs w:val="22"/>
        </w:rPr>
        <w:t> ;</w:t>
      </w:r>
    </w:p>
    <w:p w14:paraId="30A6D1AF" w14:textId="19144571" w:rsidR="00A340D0" w:rsidRPr="00354E3A" w:rsidRDefault="003C71B6" w:rsidP="003C71B6">
      <w:pPr>
        <w:widowControl w:val="0"/>
        <w:numPr>
          <w:ilvl w:val="0"/>
          <w:numId w:val="37"/>
        </w:numPr>
        <w:spacing w:before="120" w:after="120"/>
        <w:jc w:val="both"/>
        <w:rPr>
          <w:rFonts w:ascii="Calibri" w:hAnsi="Calibri"/>
          <w:sz w:val="22"/>
          <w:szCs w:val="22"/>
        </w:rPr>
      </w:pPr>
      <w:r w:rsidRPr="00354E3A">
        <w:rPr>
          <w:rFonts w:ascii="Calibri" w:hAnsi="Calibri"/>
          <w:sz w:val="22"/>
          <w:szCs w:val="22"/>
        </w:rPr>
        <w:t>The draft contract, including the candidate's financial offer, duly completed, dated and signed</w:t>
      </w:r>
      <w:r w:rsidR="002C55F6" w:rsidRPr="00354E3A">
        <w:rPr>
          <w:rFonts w:ascii="Calibri" w:hAnsi="Calibri"/>
          <w:sz w:val="22"/>
          <w:szCs w:val="22"/>
        </w:rPr>
        <w:t xml:space="preserve"> </w:t>
      </w:r>
      <w:r w:rsidR="00A340D0" w:rsidRPr="00354E3A">
        <w:rPr>
          <w:rFonts w:ascii="Calibri" w:hAnsi="Calibri"/>
          <w:sz w:val="22"/>
          <w:szCs w:val="22"/>
        </w:rPr>
        <w:t>;</w:t>
      </w:r>
    </w:p>
    <w:p w14:paraId="0AC6F600" w14:textId="74EC8063" w:rsidR="00A340D0" w:rsidRPr="00354E3A" w:rsidRDefault="002C55F6" w:rsidP="00A340D0">
      <w:pPr>
        <w:widowControl w:val="0"/>
        <w:numPr>
          <w:ilvl w:val="0"/>
          <w:numId w:val="37"/>
        </w:numPr>
        <w:spacing w:before="120" w:after="120"/>
        <w:jc w:val="both"/>
        <w:rPr>
          <w:rFonts w:ascii="Calibri" w:hAnsi="Calibri"/>
          <w:sz w:val="22"/>
          <w:szCs w:val="22"/>
          <w:lang w:val="fr-FR"/>
        </w:rPr>
      </w:pPr>
      <w:r w:rsidRPr="00354E3A">
        <w:rPr>
          <w:rFonts w:ascii="Calibri" w:hAnsi="Calibri"/>
          <w:sz w:val="22"/>
          <w:szCs w:val="22"/>
        </w:rPr>
        <w:t>A technical offer comprising:</w:t>
      </w:r>
      <w:r w:rsidR="00A340D0" w:rsidRPr="00354E3A">
        <w:rPr>
          <w:rFonts w:ascii="Calibri" w:hAnsi="Calibri"/>
          <w:sz w:val="22"/>
          <w:szCs w:val="22"/>
          <w:lang w:val="fr-FR"/>
        </w:rPr>
        <w:t> :</w:t>
      </w:r>
    </w:p>
    <w:p w14:paraId="0DD82629" w14:textId="56C09130" w:rsidR="00A340D0" w:rsidRPr="00354E3A" w:rsidRDefault="00A149C1" w:rsidP="00A149C1">
      <w:pPr>
        <w:widowControl w:val="0"/>
        <w:numPr>
          <w:ilvl w:val="1"/>
          <w:numId w:val="37"/>
        </w:numPr>
        <w:spacing w:before="120" w:after="120"/>
        <w:jc w:val="both"/>
        <w:rPr>
          <w:rFonts w:ascii="Calibri" w:hAnsi="Calibri"/>
          <w:sz w:val="22"/>
          <w:szCs w:val="22"/>
        </w:rPr>
      </w:pPr>
      <w:r w:rsidRPr="00354E3A">
        <w:rPr>
          <w:rFonts w:ascii="Calibri" w:hAnsi="Calibri"/>
          <w:sz w:val="22"/>
          <w:szCs w:val="22"/>
        </w:rPr>
        <w:t>a description of the methodology that will be used to carry out the activities</w:t>
      </w:r>
      <w:r w:rsidR="00A340D0" w:rsidRPr="00354E3A">
        <w:rPr>
          <w:rFonts w:ascii="Calibri" w:hAnsi="Calibri"/>
          <w:sz w:val="22"/>
          <w:szCs w:val="22"/>
        </w:rPr>
        <w:t xml:space="preserve">, </w:t>
      </w:r>
    </w:p>
    <w:p w14:paraId="383CA34D" w14:textId="4BF99FAE" w:rsidR="00A340D0" w:rsidRPr="00354E3A" w:rsidRDefault="00B27D98" w:rsidP="00B27D98">
      <w:pPr>
        <w:widowControl w:val="0"/>
        <w:numPr>
          <w:ilvl w:val="1"/>
          <w:numId w:val="37"/>
        </w:numPr>
        <w:spacing w:before="120" w:after="120"/>
        <w:jc w:val="both"/>
        <w:rPr>
          <w:rFonts w:ascii="Calibri" w:hAnsi="Calibri"/>
          <w:sz w:val="22"/>
          <w:szCs w:val="22"/>
        </w:rPr>
      </w:pPr>
      <w:r w:rsidRPr="00354E3A">
        <w:rPr>
          <w:rFonts w:ascii="Calibri" w:hAnsi="Calibri"/>
          <w:sz w:val="22"/>
          <w:szCs w:val="22"/>
        </w:rPr>
        <w:t>a detailed timetable</w:t>
      </w:r>
      <w:r w:rsidR="00A340D0" w:rsidRPr="00354E3A">
        <w:rPr>
          <w:rFonts w:ascii="Calibri" w:hAnsi="Calibri"/>
          <w:sz w:val="22"/>
          <w:szCs w:val="22"/>
        </w:rPr>
        <w:t xml:space="preserve">, </w:t>
      </w:r>
    </w:p>
    <w:p w14:paraId="0951817D" w14:textId="28132B02" w:rsidR="00A340D0" w:rsidRPr="00354E3A" w:rsidRDefault="00B27D98" w:rsidP="00B27D98">
      <w:pPr>
        <w:widowControl w:val="0"/>
        <w:numPr>
          <w:ilvl w:val="1"/>
          <w:numId w:val="37"/>
        </w:numPr>
        <w:spacing w:before="120" w:after="120"/>
        <w:jc w:val="both"/>
        <w:rPr>
          <w:rFonts w:ascii="Calibri" w:hAnsi="Calibri"/>
          <w:sz w:val="22"/>
          <w:szCs w:val="22"/>
        </w:rPr>
      </w:pPr>
      <w:r w:rsidRPr="00354E3A">
        <w:rPr>
          <w:rFonts w:ascii="Calibri" w:hAnsi="Calibri"/>
          <w:sz w:val="22"/>
          <w:szCs w:val="22"/>
        </w:rPr>
        <w:t>CV of the expert(s) designated for the implementation of the activities</w:t>
      </w:r>
      <w:r w:rsidR="002C486A" w:rsidRPr="00354E3A">
        <w:rPr>
          <w:rFonts w:ascii="Calibri" w:hAnsi="Calibri"/>
          <w:sz w:val="22"/>
          <w:szCs w:val="22"/>
        </w:rPr>
        <w:t xml:space="preserve"> (specify) </w:t>
      </w:r>
      <w:r w:rsidR="00A340D0" w:rsidRPr="00354E3A">
        <w:rPr>
          <w:rFonts w:ascii="Calibri" w:hAnsi="Calibri"/>
          <w:sz w:val="22"/>
          <w:szCs w:val="22"/>
        </w:rPr>
        <w:t>;</w:t>
      </w:r>
    </w:p>
    <w:p w14:paraId="16E15AF3" w14:textId="17359CFD" w:rsidR="00A340D0" w:rsidRPr="00354E3A" w:rsidRDefault="002C486A" w:rsidP="002C486A">
      <w:pPr>
        <w:widowControl w:val="0"/>
        <w:numPr>
          <w:ilvl w:val="0"/>
          <w:numId w:val="37"/>
        </w:numPr>
        <w:spacing w:before="120" w:after="120"/>
        <w:jc w:val="both"/>
        <w:rPr>
          <w:rFonts w:ascii="Calibri" w:hAnsi="Calibri"/>
          <w:sz w:val="22"/>
          <w:szCs w:val="22"/>
        </w:rPr>
      </w:pPr>
      <w:r w:rsidRPr="00354E3A">
        <w:rPr>
          <w:rFonts w:ascii="Calibri" w:hAnsi="Calibri"/>
          <w:sz w:val="22"/>
          <w:szCs w:val="22"/>
        </w:rPr>
        <w:t>A breakdown of the financial tender presented in the form of a unit price schedule indicating the price in man-days and with an estimate of the number of days necessary to carry out the service and covering all the services owed under the contract</w:t>
      </w:r>
      <w:r w:rsidR="00A340D0" w:rsidRPr="00354E3A">
        <w:rPr>
          <w:rFonts w:ascii="Calibri" w:hAnsi="Calibri"/>
          <w:sz w:val="22"/>
          <w:szCs w:val="22"/>
        </w:rPr>
        <w:t>;</w:t>
      </w:r>
    </w:p>
    <w:p w14:paraId="5E6ADB24" w14:textId="19BE8A06" w:rsidR="00A340D0" w:rsidRPr="00354E3A" w:rsidRDefault="00C51463" w:rsidP="00C51463">
      <w:pPr>
        <w:widowControl w:val="0"/>
        <w:numPr>
          <w:ilvl w:val="0"/>
          <w:numId w:val="37"/>
        </w:numPr>
        <w:spacing w:before="120" w:after="120"/>
        <w:jc w:val="both"/>
        <w:rPr>
          <w:rFonts w:ascii="Calibri" w:hAnsi="Calibri"/>
          <w:sz w:val="22"/>
          <w:szCs w:val="22"/>
        </w:rPr>
      </w:pPr>
      <w:r w:rsidRPr="00354E3A">
        <w:rPr>
          <w:rFonts w:ascii="Calibri" w:hAnsi="Calibri"/>
          <w:sz w:val="22"/>
          <w:szCs w:val="22"/>
        </w:rPr>
        <w:t>For any contract whose execution implies the movement of its personnel (or its subcontractor) in an orange or red zone (in accordance with the regional vigilance maps made available by the Ministry of Europe and Foreign Affairs (</w:t>
      </w:r>
      <w:hyperlink r:id="rId8" w:history="1">
        <w:r w:rsidRPr="00354E3A">
          <w:rPr>
            <w:rStyle w:val="Lienhypertexte"/>
            <w:rFonts w:ascii="Calibri" w:hAnsi="Calibri"/>
            <w:sz w:val="22"/>
            <w:szCs w:val="22"/>
          </w:rPr>
          <w:t>https://www.diplomatie.gouv.fr/fr/conseils-aux-voyageurs/</w:t>
        </w:r>
      </w:hyperlink>
      <w:r w:rsidRPr="00354E3A">
        <w:rPr>
          <w:rFonts w:ascii="Calibri" w:hAnsi="Calibri"/>
          <w:sz w:val="22"/>
          <w:szCs w:val="22"/>
        </w:rPr>
        <w:t>) the safety evaluation questionnaire completed.</w:t>
      </w:r>
    </w:p>
    <w:p w14:paraId="029550CF" w14:textId="77777777" w:rsidR="005271C8" w:rsidRPr="005271C8" w:rsidRDefault="005271C8" w:rsidP="00E7706B">
      <w:pPr>
        <w:widowControl w:val="0"/>
        <w:spacing w:before="120" w:after="120"/>
        <w:jc w:val="both"/>
        <w:rPr>
          <w:rFonts w:ascii="Calibri" w:hAnsi="Calibri"/>
          <w:sz w:val="22"/>
          <w:szCs w:val="22"/>
        </w:rPr>
      </w:pPr>
      <w:r w:rsidRPr="005271C8">
        <w:rPr>
          <w:rFonts w:ascii="Calibri" w:hAnsi="Calibri"/>
          <w:sz w:val="22"/>
          <w:szCs w:val="22"/>
        </w:rPr>
        <w:t>The documents requested above are mandatory. If they are missing, the tender submitted will not be compliant and will therefore be rejected.</w:t>
      </w:r>
    </w:p>
    <w:p w14:paraId="79C69F72" w14:textId="77777777" w:rsidR="0084745C" w:rsidRDefault="005271C8">
      <w:pPr>
        <w:widowControl w:val="0"/>
        <w:spacing w:before="120" w:after="120"/>
        <w:jc w:val="both"/>
        <w:rPr>
          <w:rFonts w:ascii="Calibri" w:hAnsi="Calibri"/>
          <w:sz w:val="22"/>
          <w:szCs w:val="22"/>
        </w:rPr>
      </w:pPr>
      <w:r w:rsidRPr="005271C8">
        <w:rPr>
          <w:rFonts w:ascii="Calibri" w:hAnsi="Calibri"/>
          <w:sz w:val="22"/>
          <w:szCs w:val="22"/>
        </w:rPr>
        <w:t>The period of validity of the tenders submitted is fixed at 90 calendar days from the deadline for submission of tenders.</w:t>
      </w:r>
    </w:p>
    <w:p w14:paraId="47EC8952" w14:textId="7942C778" w:rsidR="00FD03A3" w:rsidRDefault="00FD03A3" w:rsidP="00E7706B">
      <w:pPr>
        <w:keepNext/>
        <w:numPr>
          <w:ilvl w:val="0"/>
          <w:numId w:val="19"/>
        </w:numPr>
        <w:spacing w:before="240" w:after="120"/>
        <w:jc w:val="both"/>
        <w:rPr>
          <w:rFonts w:ascii="Calibri" w:hAnsi="Calibri"/>
          <w:b/>
          <w:smallCaps/>
          <w:sz w:val="24"/>
          <w:szCs w:val="24"/>
          <w:u w:val="single"/>
        </w:rPr>
      </w:pPr>
      <w:r w:rsidRPr="00FD03A3">
        <w:rPr>
          <w:rFonts w:ascii="Calibri" w:hAnsi="Calibri"/>
          <w:b/>
          <w:smallCaps/>
          <w:sz w:val="24"/>
          <w:szCs w:val="24"/>
          <w:u w:val="single"/>
        </w:rPr>
        <w:t>transmission modality</w:t>
      </w:r>
      <w:r>
        <w:rPr>
          <w:rFonts w:ascii="Calibri" w:hAnsi="Calibri"/>
          <w:b/>
          <w:smallCaps/>
          <w:sz w:val="24"/>
          <w:szCs w:val="24"/>
          <w:u w:val="single"/>
        </w:rPr>
        <w:t xml:space="preserve"> of tenders</w:t>
      </w:r>
    </w:p>
    <w:p w14:paraId="433880AB" w14:textId="017C72FF" w:rsidR="00E05B97" w:rsidRDefault="001853F6" w:rsidP="00E7706B">
      <w:pPr>
        <w:widowControl w:val="0"/>
        <w:spacing w:before="240"/>
        <w:jc w:val="both"/>
        <w:rPr>
          <w:rFonts w:ascii="Calibri" w:hAnsi="Calibri"/>
          <w:sz w:val="22"/>
          <w:szCs w:val="22"/>
          <w:u w:val="single"/>
        </w:rPr>
      </w:pPr>
      <w:r w:rsidRPr="001853F6">
        <w:rPr>
          <w:rFonts w:ascii="Calibri" w:hAnsi="Calibri"/>
          <w:sz w:val="22"/>
          <w:szCs w:val="22"/>
        </w:rPr>
        <w:t xml:space="preserve">All the required documents must be submitted before the deadline indicated in </w:t>
      </w:r>
      <w:r w:rsidR="003A624C">
        <w:rPr>
          <w:rFonts w:ascii="Calibri" w:hAnsi="Calibri"/>
          <w:sz w:val="22"/>
          <w:szCs w:val="22"/>
        </w:rPr>
        <w:t>a</w:t>
      </w:r>
      <w:r>
        <w:rPr>
          <w:rFonts w:ascii="Calibri" w:hAnsi="Calibri"/>
          <w:sz w:val="22"/>
          <w:szCs w:val="22"/>
        </w:rPr>
        <w:t>rticle III.</w:t>
      </w:r>
      <w:r>
        <w:t xml:space="preserve"> </w:t>
      </w:r>
      <w:r>
        <w:rPr>
          <w:rFonts w:ascii="Calibri" w:hAnsi="Calibri"/>
          <w:sz w:val="22"/>
          <w:szCs w:val="22"/>
          <w:u w:val="single"/>
        </w:rPr>
        <w:t>PROCEDURE’S SCHEDULE</w:t>
      </w:r>
      <w:r>
        <w:rPr>
          <w:rFonts w:ascii="Calibri" w:hAnsi="Calibri"/>
          <w:sz w:val="22"/>
          <w:szCs w:val="22"/>
        </w:rPr>
        <w:t xml:space="preserve">, </w:t>
      </w:r>
      <w:r w:rsidRPr="001853F6">
        <w:rPr>
          <w:rFonts w:ascii="Calibri" w:hAnsi="Calibri"/>
          <w:sz w:val="22"/>
          <w:szCs w:val="22"/>
        </w:rPr>
        <w:t>by electronic means only, to the</w:t>
      </w:r>
      <w:r>
        <w:rPr>
          <w:rFonts w:ascii="Calibri" w:hAnsi="Calibri"/>
          <w:sz w:val="22"/>
          <w:szCs w:val="22"/>
        </w:rPr>
        <w:t xml:space="preserve"> address </w:t>
      </w:r>
      <w:r w:rsidR="003A624C">
        <w:rPr>
          <w:rFonts w:ascii="Calibri" w:hAnsi="Calibri"/>
          <w:sz w:val="22"/>
          <w:szCs w:val="22"/>
        </w:rPr>
        <w:t>mentioned at the article IX.</w:t>
      </w:r>
      <w:r w:rsidR="003A624C">
        <w:t xml:space="preserve"> </w:t>
      </w:r>
      <w:r w:rsidR="00E05B97" w:rsidRPr="00E05B97">
        <w:rPr>
          <w:rFonts w:ascii="Calibri" w:hAnsi="Calibri"/>
          <w:sz w:val="22"/>
          <w:szCs w:val="22"/>
          <w:u w:val="single"/>
        </w:rPr>
        <w:t>FURTHER INFORMATION</w:t>
      </w:r>
      <w:r w:rsidR="00E05B97" w:rsidRPr="00E7706B" w:rsidDel="00107B89">
        <w:rPr>
          <w:rFonts w:ascii="Calibri" w:hAnsi="Calibri"/>
          <w:sz w:val="22"/>
          <w:szCs w:val="22"/>
        </w:rPr>
        <w:t>.</w:t>
      </w:r>
    </w:p>
    <w:p w14:paraId="52D390D2" w14:textId="77777777" w:rsidR="00E05B97" w:rsidRDefault="00E05B97" w:rsidP="00E7706B">
      <w:pPr>
        <w:widowControl w:val="0"/>
        <w:spacing w:before="240"/>
        <w:jc w:val="both"/>
        <w:rPr>
          <w:rFonts w:ascii="Calibri" w:hAnsi="Calibri"/>
          <w:sz w:val="22"/>
          <w:szCs w:val="22"/>
        </w:rPr>
      </w:pPr>
      <w:r w:rsidRPr="00E05B97">
        <w:rPr>
          <w:rFonts w:ascii="Calibri" w:hAnsi="Calibri"/>
          <w:sz w:val="22"/>
          <w:szCs w:val="22"/>
        </w:rPr>
        <w:t>Submission by electronic means is mandatory. Any other form of submission will be rejected]</w:t>
      </w:r>
      <w:r w:rsidRPr="00E05B97" w:rsidDel="00107B89">
        <w:rPr>
          <w:rFonts w:ascii="Calibri" w:hAnsi="Calibri"/>
          <w:sz w:val="22"/>
          <w:szCs w:val="22"/>
        </w:rPr>
        <w:t xml:space="preserve"> </w:t>
      </w:r>
    </w:p>
    <w:p w14:paraId="46FDBD4A" w14:textId="77777777" w:rsidR="006D2426" w:rsidRDefault="006D2426" w:rsidP="00E7706B">
      <w:pPr>
        <w:widowControl w:val="0"/>
        <w:spacing w:before="240"/>
        <w:jc w:val="both"/>
        <w:rPr>
          <w:rFonts w:ascii="Calibri" w:hAnsi="Calibri"/>
          <w:sz w:val="22"/>
          <w:szCs w:val="22"/>
        </w:rPr>
      </w:pPr>
    </w:p>
    <w:p w14:paraId="35C2F835" w14:textId="77777777" w:rsidR="006D2426" w:rsidRPr="00332FC6" w:rsidRDefault="006D2426" w:rsidP="006D2426">
      <w:pPr>
        <w:keepNext/>
        <w:numPr>
          <w:ilvl w:val="0"/>
          <w:numId w:val="19"/>
        </w:numPr>
        <w:spacing w:before="240" w:after="120"/>
        <w:ind w:left="357" w:hanging="357"/>
        <w:jc w:val="both"/>
        <w:rPr>
          <w:rFonts w:ascii="Calibri" w:hAnsi="Calibri"/>
          <w:b/>
          <w:smallCaps/>
          <w:sz w:val="24"/>
          <w:szCs w:val="24"/>
          <w:u w:val="single"/>
        </w:rPr>
      </w:pPr>
      <w:r w:rsidRPr="00332FC6">
        <w:rPr>
          <w:rFonts w:ascii="Calibri" w:hAnsi="Calibri"/>
          <w:b/>
          <w:smallCaps/>
          <w:sz w:val="24"/>
          <w:szCs w:val="24"/>
          <w:u w:val="single"/>
        </w:rPr>
        <w:t>Evaluation of tenders</w:t>
      </w:r>
    </w:p>
    <w:p w14:paraId="13B8D05D" w14:textId="77777777" w:rsidR="006D2426" w:rsidRPr="00332FC6" w:rsidRDefault="006D2426" w:rsidP="006D2426">
      <w:pPr>
        <w:spacing w:before="120" w:after="120"/>
        <w:jc w:val="both"/>
        <w:rPr>
          <w:rFonts w:ascii="Calibri" w:hAnsi="Calibri"/>
          <w:b/>
          <w:sz w:val="22"/>
          <w:szCs w:val="22"/>
        </w:rPr>
      </w:pPr>
      <w:r w:rsidRPr="00332FC6">
        <w:rPr>
          <w:rFonts w:ascii="Calibri" w:hAnsi="Calibri"/>
          <w:b/>
          <w:sz w:val="22"/>
          <w:szCs w:val="22"/>
        </w:rPr>
        <w:t>Award criteria</w:t>
      </w:r>
    </w:p>
    <w:p w14:paraId="341E41B9" w14:textId="77777777" w:rsidR="006D2426" w:rsidRPr="008F29F4" w:rsidRDefault="006D2426" w:rsidP="006D2426">
      <w:pPr>
        <w:jc w:val="both"/>
        <w:rPr>
          <w:rFonts w:ascii="Calibri" w:hAnsi="Calibri"/>
          <w:sz w:val="22"/>
        </w:rPr>
      </w:pPr>
      <w:r w:rsidRPr="008F29F4">
        <w:rPr>
          <w:rFonts w:ascii="Calibri" w:hAnsi="Calibri"/>
          <w:sz w:val="22"/>
          <w:szCs w:val="22"/>
        </w:rPr>
        <w:lastRenderedPageBreak/>
        <w:t xml:space="preserve">The best value for money is established by weighing technical quality against price on a </w:t>
      </w:r>
      <w:r w:rsidRPr="008F29F4">
        <w:rPr>
          <w:rFonts w:ascii="Calibri" w:hAnsi="Calibri"/>
          <w:b/>
          <w:sz w:val="22"/>
          <w:szCs w:val="22"/>
        </w:rPr>
        <w:t>70/30</w:t>
      </w:r>
      <w:r w:rsidRPr="008F29F4">
        <w:rPr>
          <w:rFonts w:ascii="Calibri" w:hAnsi="Calibri"/>
          <w:sz w:val="22"/>
          <w:szCs w:val="22"/>
        </w:rPr>
        <w:t xml:space="preserve"> basis.</w:t>
      </w:r>
    </w:p>
    <w:p w14:paraId="07CC2A0E" w14:textId="77777777" w:rsidR="006D2426" w:rsidRPr="00332FC6" w:rsidRDefault="006D2426" w:rsidP="006D2426">
      <w:pPr>
        <w:pStyle w:val="Style11ptJustifiedAfter12pt"/>
        <w:spacing w:before="120"/>
        <w:rPr>
          <w:rFonts w:ascii="Calibri" w:hAnsi="Calibri"/>
          <w:szCs w:val="22"/>
        </w:rPr>
      </w:pPr>
      <w:r w:rsidRPr="008F29F4">
        <w:rPr>
          <w:rFonts w:ascii="Calibri" w:hAnsi="Calibri"/>
          <w:szCs w:val="22"/>
        </w:rPr>
        <w:t>The quality of each technical and financial offer will be evaluated in accordance with the following</w:t>
      </w:r>
      <w:r w:rsidRPr="00332FC6">
        <w:rPr>
          <w:rFonts w:ascii="Calibri" w:hAnsi="Calibri"/>
          <w:szCs w:val="22"/>
        </w:rPr>
        <w:t xml:space="preserve"> award criteria and the weighting:</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0"/>
        <w:gridCol w:w="1165"/>
      </w:tblGrid>
      <w:tr w:rsidR="006D2426" w:rsidRPr="00332FC6" w14:paraId="24BE7B9D" w14:textId="77777777" w:rsidTr="00A06C5D">
        <w:tc>
          <w:tcPr>
            <w:tcW w:w="7340" w:type="dxa"/>
            <w:shd w:val="clear" w:color="auto" w:fill="C4BC96"/>
          </w:tcPr>
          <w:p w14:paraId="3E761861" w14:textId="77777777" w:rsidR="006D2426" w:rsidRPr="00332FC6" w:rsidRDefault="006D2426" w:rsidP="00A06C5D">
            <w:pPr>
              <w:tabs>
                <w:tab w:val="left" w:pos="993"/>
              </w:tabs>
              <w:spacing w:after="60"/>
              <w:jc w:val="both"/>
              <w:rPr>
                <w:rFonts w:ascii="Calibri" w:hAnsi="Calibri"/>
                <w:b/>
                <w:sz w:val="22"/>
                <w:szCs w:val="22"/>
              </w:rPr>
            </w:pPr>
            <w:r w:rsidRPr="004B35CA">
              <w:rPr>
                <w:rFonts w:ascii="Calibri" w:hAnsi="Calibri"/>
                <w:b/>
                <w:sz w:val="22"/>
                <w:szCs w:val="22"/>
              </w:rPr>
              <w:t>CRITERIA</w:t>
            </w:r>
          </w:p>
        </w:tc>
        <w:tc>
          <w:tcPr>
            <w:tcW w:w="1165" w:type="dxa"/>
            <w:shd w:val="clear" w:color="auto" w:fill="C4BC96"/>
          </w:tcPr>
          <w:p w14:paraId="53920B0B" w14:textId="77777777" w:rsidR="006D2426" w:rsidRPr="00332FC6" w:rsidRDefault="006D2426" w:rsidP="00A06C5D">
            <w:pPr>
              <w:tabs>
                <w:tab w:val="left" w:pos="993"/>
              </w:tabs>
              <w:spacing w:after="60"/>
              <w:jc w:val="center"/>
              <w:rPr>
                <w:rFonts w:ascii="Calibri" w:hAnsi="Calibri"/>
                <w:b/>
                <w:sz w:val="22"/>
                <w:szCs w:val="22"/>
              </w:rPr>
            </w:pPr>
            <w:r w:rsidRPr="004B35CA">
              <w:rPr>
                <w:rFonts w:ascii="Calibri" w:hAnsi="Calibri"/>
                <w:b/>
                <w:sz w:val="22"/>
                <w:szCs w:val="22"/>
              </w:rPr>
              <w:t>WEIGHTS</w:t>
            </w:r>
          </w:p>
        </w:tc>
      </w:tr>
      <w:tr w:rsidR="006D2426" w:rsidRPr="00332FC6" w14:paraId="658D6D0F" w14:textId="77777777" w:rsidTr="00A06C5D">
        <w:tc>
          <w:tcPr>
            <w:tcW w:w="7340" w:type="dxa"/>
            <w:tcBorders>
              <w:bottom w:val="single" w:sz="4" w:space="0" w:color="auto"/>
            </w:tcBorders>
            <w:shd w:val="clear" w:color="auto" w:fill="auto"/>
          </w:tcPr>
          <w:p w14:paraId="3A990EFA" w14:textId="77777777" w:rsidR="006D2426" w:rsidRPr="00332FC6" w:rsidRDefault="006D2426" w:rsidP="00A06C5D">
            <w:pPr>
              <w:tabs>
                <w:tab w:val="left" w:pos="993"/>
              </w:tabs>
              <w:spacing w:after="60"/>
              <w:jc w:val="both"/>
              <w:rPr>
                <w:rFonts w:ascii="Calibri" w:hAnsi="Calibri"/>
                <w:b/>
                <w:sz w:val="22"/>
                <w:szCs w:val="22"/>
              </w:rPr>
            </w:pPr>
            <w:r w:rsidRPr="004B35CA">
              <w:rPr>
                <w:rFonts w:ascii="Calibri" w:hAnsi="Calibri"/>
                <w:b/>
                <w:sz w:val="22"/>
                <w:szCs w:val="22"/>
              </w:rPr>
              <w:t xml:space="preserve">Quality </w:t>
            </w:r>
          </w:p>
        </w:tc>
        <w:tc>
          <w:tcPr>
            <w:tcW w:w="1165" w:type="dxa"/>
            <w:tcBorders>
              <w:bottom w:val="single" w:sz="4" w:space="0" w:color="auto"/>
            </w:tcBorders>
            <w:shd w:val="clear" w:color="auto" w:fill="auto"/>
          </w:tcPr>
          <w:p w14:paraId="1CE0579A" w14:textId="77777777" w:rsidR="006D2426" w:rsidRPr="00332FC6" w:rsidRDefault="006D2426" w:rsidP="00A06C5D">
            <w:pPr>
              <w:tabs>
                <w:tab w:val="left" w:pos="993"/>
              </w:tabs>
              <w:spacing w:after="60"/>
              <w:jc w:val="center"/>
              <w:rPr>
                <w:rFonts w:ascii="Calibri" w:hAnsi="Calibri"/>
                <w:b/>
                <w:sz w:val="22"/>
                <w:szCs w:val="22"/>
                <w:highlight w:val="yellow"/>
              </w:rPr>
            </w:pPr>
            <w:r w:rsidRPr="004B35CA">
              <w:rPr>
                <w:rFonts w:ascii="Calibri" w:hAnsi="Calibri"/>
                <w:b/>
                <w:sz w:val="22"/>
                <w:szCs w:val="22"/>
              </w:rPr>
              <w:t>70</w:t>
            </w:r>
          </w:p>
        </w:tc>
      </w:tr>
      <w:tr w:rsidR="006D2426" w:rsidRPr="00332FC6" w14:paraId="4A2D0494" w14:textId="77777777" w:rsidTr="00A06C5D">
        <w:tc>
          <w:tcPr>
            <w:tcW w:w="7340" w:type="dxa"/>
            <w:shd w:val="clear" w:color="auto" w:fill="auto"/>
          </w:tcPr>
          <w:p w14:paraId="7D9DC88A" w14:textId="77777777" w:rsidR="006D2426" w:rsidRPr="00332FC6" w:rsidRDefault="006D2426" w:rsidP="00A06C5D">
            <w:pPr>
              <w:tabs>
                <w:tab w:val="left" w:pos="993"/>
              </w:tabs>
              <w:spacing w:after="60"/>
              <w:jc w:val="both"/>
              <w:rPr>
                <w:rFonts w:ascii="Calibri" w:hAnsi="Calibri"/>
                <w:sz w:val="22"/>
                <w:szCs w:val="22"/>
                <w:highlight w:val="yellow"/>
              </w:rPr>
            </w:pPr>
            <w:r w:rsidRPr="004B35CA">
              <w:rPr>
                <w:rFonts w:ascii="Calibri" w:hAnsi="Calibri"/>
                <w:sz w:val="22"/>
                <w:szCs w:val="22"/>
              </w:rPr>
              <w:t>Global understanding of the mission and compliance with the terms of reference</w:t>
            </w:r>
          </w:p>
        </w:tc>
        <w:tc>
          <w:tcPr>
            <w:tcW w:w="1165" w:type="dxa"/>
            <w:shd w:val="clear" w:color="auto" w:fill="auto"/>
          </w:tcPr>
          <w:p w14:paraId="29234C26" w14:textId="77777777" w:rsidR="006D2426" w:rsidRPr="00332FC6" w:rsidRDefault="006D2426" w:rsidP="00A06C5D">
            <w:pPr>
              <w:tabs>
                <w:tab w:val="left" w:pos="993"/>
              </w:tabs>
              <w:spacing w:after="60"/>
              <w:jc w:val="center"/>
              <w:rPr>
                <w:rFonts w:ascii="Calibri" w:hAnsi="Calibri"/>
                <w:sz w:val="22"/>
                <w:szCs w:val="22"/>
                <w:highlight w:val="yellow"/>
              </w:rPr>
            </w:pPr>
            <w:r w:rsidRPr="004B35CA">
              <w:rPr>
                <w:rFonts w:ascii="Calibri" w:hAnsi="Calibri"/>
                <w:sz w:val="22"/>
                <w:szCs w:val="22"/>
              </w:rPr>
              <w:t>(15)</w:t>
            </w:r>
          </w:p>
        </w:tc>
      </w:tr>
      <w:tr w:rsidR="006D2426" w:rsidRPr="00332FC6" w14:paraId="71844AED" w14:textId="77777777" w:rsidTr="00A06C5D">
        <w:tc>
          <w:tcPr>
            <w:tcW w:w="7340" w:type="dxa"/>
            <w:tcBorders>
              <w:bottom w:val="single" w:sz="4" w:space="0" w:color="auto"/>
            </w:tcBorders>
            <w:shd w:val="clear" w:color="auto" w:fill="auto"/>
          </w:tcPr>
          <w:p w14:paraId="3C157323" w14:textId="77777777" w:rsidR="006D2426" w:rsidRPr="00332FC6" w:rsidRDefault="006D2426" w:rsidP="00A06C5D">
            <w:pPr>
              <w:tabs>
                <w:tab w:val="left" w:pos="993"/>
              </w:tabs>
              <w:spacing w:after="60"/>
              <w:jc w:val="both"/>
              <w:rPr>
                <w:rFonts w:ascii="Calibri" w:hAnsi="Calibri"/>
                <w:sz w:val="22"/>
                <w:szCs w:val="22"/>
                <w:highlight w:val="yellow"/>
              </w:rPr>
            </w:pPr>
            <w:r w:rsidRPr="004B35CA">
              <w:rPr>
                <w:rFonts w:ascii="Calibri" w:hAnsi="Calibri"/>
                <w:sz w:val="22"/>
                <w:szCs w:val="22"/>
              </w:rPr>
              <w:t>Relevance of the proposed approach and methodology and of the work plan and timeline</w:t>
            </w:r>
            <w:r>
              <w:rPr>
                <w:rFonts w:ascii="Calibri" w:hAnsi="Calibri"/>
                <w:sz w:val="22"/>
                <w:szCs w:val="22"/>
              </w:rPr>
              <w:t xml:space="preserve"> as well as s</w:t>
            </w:r>
            <w:r w:rsidRPr="004B35CA">
              <w:rPr>
                <w:rFonts w:ascii="Calibri" w:hAnsi="Calibri"/>
                <w:sz w:val="22"/>
                <w:szCs w:val="22"/>
              </w:rPr>
              <w:t>takeholder incorporation and dissemination method</w:t>
            </w:r>
          </w:p>
        </w:tc>
        <w:tc>
          <w:tcPr>
            <w:tcW w:w="1165" w:type="dxa"/>
            <w:tcBorders>
              <w:bottom w:val="single" w:sz="4" w:space="0" w:color="auto"/>
            </w:tcBorders>
            <w:shd w:val="clear" w:color="auto" w:fill="auto"/>
          </w:tcPr>
          <w:p w14:paraId="1DEEE999" w14:textId="77777777" w:rsidR="006D2426" w:rsidRPr="00332FC6" w:rsidRDefault="006D2426" w:rsidP="00A06C5D">
            <w:pPr>
              <w:tabs>
                <w:tab w:val="left" w:pos="993"/>
              </w:tabs>
              <w:spacing w:after="60"/>
              <w:jc w:val="center"/>
              <w:rPr>
                <w:rFonts w:ascii="Calibri" w:hAnsi="Calibri"/>
                <w:sz w:val="22"/>
                <w:szCs w:val="22"/>
                <w:highlight w:val="yellow"/>
              </w:rPr>
            </w:pPr>
            <w:r w:rsidRPr="004B35CA">
              <w:rPr>
                <w:rFonts w:ascii="Calibri" w:hAnsi="Calibri"/>
                <w:sz w:val="22"/>
                <w:szCs w:val="22"/>
              </w:rPr>
              <w:t>(20)</w:t>
            </w:r>
          </w:p>
        </w:tc>
      </w:tr>
      <w:tr w:rsidR="006D2426" w:rsidRPr="00332FC6" w14:paraId="2D3E8F05" w14:textId="77777777" w:rsidTr="00A06C5D">
        <w:tc>
          <w:tcPr>
            <w:tcW w:w="7340" w:type="dxa"/>
            <w:shd w:val="clear" w:color="auto" w:fill="auto"/>
          </w:tcPr>
          <w:p w14:paraId="7B3B56B6" w14:textId="77777777" w:rsidR="006D2426" w:rsidRPr="00332FC6" w:rsidRDefault="006D2426" w:rsidP="00A06C5D">
            <w:pPr>
              <w:tabs>
                <w:tab w:val="left" w:pos="993"/>
              </w:tabs>
              <w:spacing w:after="60"/>
              <w:jc w:val="both"/>
              <w:rPr>
                <w:rFonts w:ascii="Calibri" w:hAnsi="Calibri"/>
                <w:sz w:val="22"/>
                <w:szCs w:val="22"/>
                <w:highlight w:val="yellow"/>
              </w:rPr>
            </w:pPr>
            <w:r w:rsidRPr="004B35CA">
              <w:rPr>
                <w:rFonts w:ascii="Calibri" w:hAnsi="Calibri"/>
                <w:sz w:val="22"/>
                <w:szCs w:val="22"/>
              </w:rPr>
              <w:t>Relevance of the experience and competencies of the Team leader in relation with the profile defined in the terms of references</w:t>
            </w:r>
          </w:p>
        </w:tc>
        <w:tc>
          <w:tcPr>
            <w:tcW w:w="1165" w:type="dxa"/>
            <w:shd w:val="clear" w:color="auto" w:fill="auto"/>
          </w:tcPr>
          <w:p w14:paraId="2E7A849F" w14:textId="77777777" w:rsidR="006D2426" w:rsidRPr="00332FC6" w:rsidRDefault="006D2426" w:rsidP="00A06C5D">
            <w:pPr>
              <w:tabs>
                <w:tab w:val="left" w:pos="993"/>
              </w:tabs>
              <w:spacing w:after="60"/>
              <w:jc w:val="center"/>
              <w:rPr>
                <w:rFonts w:ascii="Calibri" w:hAnsi="Calibri"/>
                <w:sz w:val="22"/>
                <w:szCs w:val="22"/>
                <w:highlight w:val="yellow"/>
              </w:rPr>
            </w:pPr>
            <w:r>
              <w:rPr>
                <w:rFonts w:ascii="Calibri" w:hAnsi="Calibri"/>
                <w:sz w:val="22"/>
                <w:szCs w:val="22"/>
              </w:rPr>
              <w:t>(</w:t>
            </w:r>
            <w:r w:rsidRPr="004B35CA">
              <w:rPr>
                <w:rFonts w:ascii="Calibri" w:hAnsi="Calibri"/>
                <w:sz w:val="22"/>
                <w:szCs w:val="22"/>
              </w:rPr>
              <w:t>10</w:t>
            </w:r>
            <w:r>
              <w:rPr>
                <w:rFonts w:ascii="Calibri" w:hAnsi="Calibri"/>
                <w:sz w:val="22"/>
                <w:szCs w:val="22"/>
              </w:rPr>
              <w:t>)</w:t>
            </w:r>
          </w:p>
        </w:tc>
      </w:tr>
      <w:tr w:rsidR="006D2426" w:rsidRPr="00332FC6" w14:paraId="5EA70152" w14:textId="77777777" w:rsidTr="00A06C5D">
        <w:tc>
          <w:tcPr>
            <w:tcW w:w="7340" w:type="dxa"/>
            <w:shd w:val="clear" w:color="auto" w:fill="auto"/>
          </w:tcPr>
          <w:p w14:paraId="540182B0" w14:textId="77777777" w:rsidR="006D2426" w:rsidRPr="00332FC6" w:rsidRDefault="006D2426" w:rsidP="00A06C5D">
            <w:pPr>
              <w:tabs>
                <w:tab w:val="left" w:pos="993"/>
              </w:tabs>
              <w:spacing w:after="60"/>
              <w:jc w:val="both"/>
              <w:rPr>
                <w:rFonts w:ascii="Calibri" w:hAnsi="Calibri"/>
                <w:sz w:val="22"/>
                <w:szCs w:val="22"/>
                <w:highlight w:val="yellow"/>
              </w:rPr>
            </w:pPr>
            <w:r w:rsidRPr="004B35CA">
              <w:rPr>
                <w:rFonts w:ascii="Calibri" w:hAnsi="Calibri"/>
                <w:sz w:val="22"/>
                <w:szCs w:val="22"/>
              </w:rPr>
              <w:t xml:space="preserve">Relevance of the experience and competencies of the </w:t>
            </w:r>
            <w:r>
              <w:rPr>
                <w:rFonts w:ascii="Calibri" w:hAnsi="Calibri"/>
                <w:sz w:val="22"/>
                <w:szCs w:val="22"/>
              </w:rPr>
              <w:t>rest of the team</w:t>
            </w:r>
            <w:r w:rsidRPr="004B35CA">
              <w:rPr>
                <w:rFonts w:ascii="Calibri" w:hAnsi="Calibri"/>
                <w:sz w:val="22"/>
                <w:szCs w:val="22"/>
              </w:rPr>
              <w:t xml:space="preserve"> in relation with the profile defined in the terms of references</w:t>
            </w:r>
          </w:p>
        </w:tc>
        <w:tc>
          <w:tcPr>
            <w:tcW w:w="1165" w:type="dxa"/>
            <w:shd w:val="clear" w:color="auto" w:fill="auto"/>
          </w:tcPr>
          <w:p w14:paraId="58FF8BE7" w14:textId="77777777" w:rsidR="006D2426" w:rsidRPr="00332FC6" w:rsidRDefault="006D2426" w:rsidP="00A06C5D">
            <w:pPr>
              <w:tabs>
                <w:tab w:val="left" w:pos="993"/>
              </w:tabs>
              <w:spacing w:after="60"/>
              <w:jc w:val="center"/>
              <w:rPr>
                <w:rFonts w:ascii="Calibri" w:hAnsi="Calibri"/>
                <w:sz w:val="22"/>
                <w:szCs w:val="22"/>
                <w:highlight w:val="yellow"/>
              </w:rPr>
            </w:pPr>
            <w:r w:rsidRPr="004B35CA">
              <w:rPr>
                <w:rFonts w:ascii="Calibri" w:hAnsi="Calibri"/>
                <w:sz w:val="22"/>
                <w:szCs w:val="22"/>
              </w:rPr>
              <w:t>(10)</w:t>
            </w:r>
          </w:p>
        </w:tc>
      </w:tr>
      <w:tr w:rsidR="006D2426" w:rsidRPr="00332FC6" w14:paraId="6B25C9FA" w14:textId="77777777" w:rsidTr="00A06C5D">
        <w:tc>
          <w:tcPr>
            <w:tcW w:w="7340" w:type="dxa"/>
            <w:shd w:val="clear" w:color="auto" w:fill="auto"/>
          </w:tcPr>
          <w:p w14:paraId="47EA8FEA" w14:textId="77777777" w:rsidR="006D2426" w:rsidRPr="00332FC6" w:rsidRDefault="006D2426" w:rsidP="00A06C5D">
            <w:pPr>
              <w:tabs>
                <w:tab w:val="left" w:pos="993"/>
              </w:tabs>
              <w:spacing w:after="60"/>
              <w:jc w:val="both"/>
              <w:rPr>
                <w:rFonts w:ascii="Calibri" w:hAnsi="Calibri"/>
                <w:sz w:val="22"/>
                <w:szCs w:val="22"/>
                <w:highlight w:val="yellow"/>
              </w:rPr>
            </w:pPr>
            <w:r w:rsidRPr="004B35CA">
              <w:rPr>
                <w:rFonts w:ascii="Calibri" w:hAnsi="Calibri"/>
                <w:sz w:val="22"/>
                <w:szCs w:val="22"/>
              </w:rPr>
              <w:t xml:space="preserve">Previous similar assignments successfully undertaken </w:t>
            </w:r>
            <w:r>
              <w:rPr>
                <w:rFonts w:ascii="Calibri" w:hAnsi="Calibri"/>
                <w:sz w:val="22"/>
                <w:szCs w:val="22"/>
              </w:rPr>
              <w:t xml:space="preserve">of a similar nature and context </w:t>
            </w:r>
            <w:r w:rsidRPr="004B35CA">
              <w:rPr>
                <w:rFonts w:ascii="Calibri" w:hAnsi="Calibri"/>
                <w:sz w:val="22"/>
                <w:szCs w:val="22"/>
              </w:rPr>
              <w:t xml:space="preserve"> </w:t>
            </w:r>
          </w:p>
        </w:tc>
        <w:tc>
          <w:tcPr>
            <w:tcW w:w="1165" w:type="dxa"/>
            <w:shd w:val="clear" w:color="auto" w:fill="auto"/>
          </w:tcPr>
          <w:p w14:paraId="0C9FD7C8" w14:textId="77777777" w:rsidR="006D2426" w:rsidRPr="00332FC6" w:rsidRDefault="006D2426" w:rsidP="00A06C5D">
            <w:pPr>
              <w:tabs>
                <w:tab w:val="left" w:pos="993"/>
              </w:tabs>
              <w:spacing w:after="60"/>
              <w:jc w:val="center"/>
              <w:rPr>
                <w:rFonts w:ascii="Calibri" w:hAnsi="Calibri"/>
                <w:sz w:val="22"/>
                <w:szCs w:val="22"/>
                <w:highlight w:val="yellow"/>
              </w:rPr>
            </w:pPr>
            <w:r w:rsidRPr="004B35CA">
              <w:rPr>
                <w:rFonts w:ascii="Calibri" w:hAnsi="Calibri"/>
                <w:sz w:val="22"/>
                <w:szCs w:val="22"/>
              </w:rPr>
              <w:t>(10)</w:t>
            </w:r>
          </w:p>
        </w:tc>
      </w:tr>
      <w:tr w:rsidR="006D2426" w:rsidRPr="00332FC6" w14:paraId="27D696F9" w14:textId="77777777" w:rsidTr="00A06C5D">
        <w:tc>
          <w:tcPr>
            <w:tcW w:w="7340" w:type="dxa"/>
            <w:shd w:val="clear" w:color="auto" w:fill="auto"/>
          </w:tcPr>
          <w:p w14:paraId="23C2701C" w14:textId="77777777" w:rsidR="006D2426" w:rsidRPr="00332FC6" w:rsidRDefault="006D2426" w:rsidP="00A06C5D">
            <w:pPr>
              <w:tabs>
                <w:tab w:val="left" w:pos="993"/>
              </w:tabs>
              <w:spacing w:after="60"/>
              <w:jc w:val="both"/>
              <w:rPr>
                <w:rFonts w:ascii="Calibri" w:hAnsi="Calibri"/>
                <w:b/>
                <w:sz w:val="22"/>
                <w:szCs w:val="22"/>
              </w:rPr>
            </w:pPr>
            <w:r w:rsidRPr="004B35CA">
              <w:rPr>
                <w:rFonts w:ascii="Calibri" w:hAnsi="Calibri"/>
                <w:sz w:val="22"/>
                <w:szCs w:val="22"/>
              </w:rPr>
              <w:t>Stakeholder incorporation and dissemination method</w:t>
            </w:r>
          </w:p>
        </w:tc>
        <w:tc>
          <w:tcPr>
            <w:tcW w:w="1165" w:type="dxa"/>
            <w:shd w:val="clear" w:color="auto" w:fill="auto"/>
          </w:tcPr>
          <w:p w14:paraId="7553B869" w14:textId="77777777" w:rsidR="006D2426" w:rsidRPr="00332FC6" w:rsidRDefault="006D2426" w:rsidP="00A06C5D">
            <w:pPr>
              <w:tabs>
                <w:tab w:val="left" w:pos="993"/>
              </w:tabs>
              <w:spacing w:after="60"/>
              <w:jc w:val="center"/>
              <w:rPr>
                <w:rFonts w:ascii="Calibri" w:hAnsi="Calibri"/>
                <w:b/>
                <w:sz w:val="22"/>
                <w:szCs w:val="22"/>
                <w:highlight w:val="yellow"/>
              </w:rPr>
            </w:pPr>
            <w:r w:rsidRPr="004B35CA">
              <w:rPr>
                <w:rFonts w:ascii="Calibri" w:hAnsi="Calibri"/>
                <w:sz w:val="22"/>
                <w:szCs w:val="22"/>
              </w:rPr>
              <w:t>(5)</w:t>
            </w:r>
          </w:p>
        </w:tc>
      </w:tr>
      <w:tr w:rsidR="006D2426" w:rsidRPr="004B35CA" w14:paraId="029A745F" w14:textId="77777777" w:rsidTr="00A06C5D">
        <w:tc>
          <w:tcPr>
            <w:tcW w:w="7340" w:type="dxa"/>
            <w:tcBorders>
              <w:top w:val="single" w:sz="4" w:space="0" w:color="auto"/>
              <w:left w:val="single" w:sz="4" w:space="0" w:color="auto"/>
              <w:bottom w:val="single" w:sz="4" w:space="0" w:color="auto"/>
              <w:right w:val="single" w:sz="4" w:space="0" w:color="auto"/>
            </w:tcBorders>
            <w:shd w:val="clear" w:color="auto" w:fill="auto"/>
          </w:tcPr>
          <w:p w14:paraId="6E6A87A0" w14:textId="77777777" w:rsidR="006D2426" w:rsidRPr="006315FC" w:rsidRDefault="006D2426" w:rsidP="00A06C5D">
            <w:pPr>
              <w:tabs>
                <w:tab w:val="left" w:pos="993"/>
              </w:tabs>
              <w:spacing w:after="60"/>
              <w:jc w:val="both"/>
              <w:rPr>
                <w:rFonts w:ascii="Calibri" w:hAnsi="Calibri"/>
                <w:b/>
                <w:sz w:val="22"/>
                <w:szCs w:val="22"/>
              </w:rPr>
            </w:pPr>
            <w:r w:rsidRPr="006315FC">
              <w:rPr>
                <w:rFonts w:ascii="Calibri" w:hAnsi="Calibri"/>
                <w:b/>
                <w:sz w:val="22"/>
                <w:szCs w:val="22"/>
              </w:rPr>
              <w:t>Financial proposal</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7E1F5AC" w14:textId="77777777" w:rsidR="006D2426" w:rsidRPr="006315FC" w:rsidRDefault="006D2426" w:rsidP="00A06C5D">
            <w:pPr>
              <w:tabs>
                <w:tab w:val="left" w:pos="993"/>
              </w:tabs>
              <w:spacing w:after="60"/>
              <w:jc w:val="center"/>
              <w:rPr>
                <w:rFonts w:ascii="Calibri" w:hAnsi="Calibri"/>
                <w:b/>
                <w:sz w:val="22"/>
                <w:szCs w:val="22"/>
              </w:rPr>
            </w:pPr>
            <w:r w:rsidRPr="006315FC">
              <w:rPr>
                <w:rFonts w:ascii="Calibri" w:hAnsi="Calibri"/>
                <w:b/>
                <w:sz w:val="22"/>
                <w:szCs w:val="22"/>
              </w:rPr>
              <w:t>30</w:t>
            </w:r>
          </w:p>
        </w:tc>
      </w:tr>
    </w:tbl>
    <w:p w14:paraId="7A6F0C6B" w14:textId="77777777" w:rsidR="006D2426" w:rsidRPr="00332FC6" w:rsidRDefault="006D2426" w:rsidP="006D2426">
      <w:pPr>
        <w:pStyle w:val="Pieddepage"/>
        <w:rPr>
          <w:rFonts w:ascii="Calibri" w:hAnsi="Calibri"/>
          <w:b/>
        </w:rPr>
      </w:pPr>
    </w:p>
    <w:p w14:paraId="15068257" w14:textId="79F91F16" w:rsidR="006D2426" w:rsidRDefault="006D2426" w:rsidP="006D2426">
      <w:pPr>
        <w:pStyle w:val="Pieddepage"/>
        <w:rPr>
          <w:rFonts w:ascii="Calibri" w:hAnsi="Calibri"/>
          <w:sz w:val="22"/>
          <w:szCs w:val="22"/>
        </w:rPr>
      </w:pPr>
      <w:r w:rsidRPr="00332FC6">
        <w:rPr>
          <w:rFonts w:ascii="Calibri" w:hAnsi="Calibri"/>
          <w:sz w:val="22"/>
          <w:szCs w:val="22"/>
        </w:rPr>
        <w:t>Tenders will be appraised and given a score up to 100 points according to these criteria.</w:t>
      </w:r>
    </w:p>
    <w:p w14:paraId="5A19A37F" w14:textId="30354073" w:rsidR="00E05B97" w:rsidRDefault="00E05B97" w:rsidP="00E7706B">
      <w:pPr>
        <w:keepNext/>
        <w:numPr>
          <w:ilvl w:val="0"/>
          <w:numId w:val="19"/>
        </w:numPr>
        <w:spacing w:before="240" w:after="120"/>
        <w:ind w:left="357" w:hanging="357"/>
        <w:jc w:val="both"/>
        <w:rPr>
          <w:rFonts w:ascii="Calibri" w:hAnsi="Calibri"/>
          <w:b/>
          <w:smallCaps/>
          <w:sz w:val="24"/>
          <w:szCs w:val="24"/>
          <w:u w:val="single"/>
        </w:rPr>
      </w:pPr>
      <w:r>
        <w:rPr>
          <w:rFonts w:ascii="Calibri" w:hAnsi="Calibri"/>
          <w:b/>
          <w:smallCaps/>
          <w:sz w:val="24"/>
          <w:szCs w:val="24"/>
          <w:u w:val="single"/>
        </w:rPr>
        <w:t>selection procedure</w:t>
      </w:r>
    </w:p>
    <w:p w14:paraId="2C63921D" w14:textId="77777777" w:rsidR="00E05B97" w:rsidRDefault="00E05B97" w:rsidP="00E7706B">
      <w:pPr>
        <w:pStyle w:val="Paragraphedeliste"/>
        <w:ind w:left="0"/>
        <w:jc w:val="both"/>
        <w:rPr>
          <w:rFonts w:ascii="Calibri" w:hAnsi="Calibri"/>
          <w:sz w:val="22"/>
          <w:szCs w:val="22"/>
        </w:rPr>
      </w:pPr>
      <w:r w:rsidRPr="00E05B97">
        <w:rPr>
          <w:rFonts w:ascii="Calibri" w:hAnsi="Calibri"/>
          <w:sz w:val="22"/>
          <w:szCs w:val="22"/>
        </w:rPr>
        <w:t xml:space="preserve">Expertise France will first check the eligibility of the applications and their ability to provide the service. Finally, it will evaluate the offers according to the following criteria: </w:t>
      </w:r>
    </w:p>
    <w:p w14:paraId="20147D54" w14:textId="58534BD6" w:rsidR="002D6797" w:rsidRPr="00E7706B" w:rsidRDefault="002D6797" w:rsidP="00E7706B">
      <w:pPr>
        <w:pStyle w:val="Paragraphedeliste"/>
        <w:numPr>
          <w:ilvl w:val="0"/>
          <w:numId w:val="39"/>
        </w:numPr>
        <w:jc w:val="both"/>
        <w:rPr>
          <w:rFonts w:ascii="Calibri" w:hAnsi="Calibri"/>
          <w:sz w:val="22"/>
          <w:szCs w:val="22"/>
        </w:rPr>
      </w:pPr>
      <w:r w:rsidRPr="00E7706B">
        <w:rPr>
          <w:rFonts w:ascii="Calibri" w:hAnsi="Calibri"/>
          <w:sz w:val="22"/>
          <w:szCs w:val="22"/>
        </w:rPr>
        <w:t>Criterion 1: Price (</w:t>
      </w:r>
      <w:r w:rsidR="00354E3A">
        <w:rPr>
          <w:rFonts w:ascii="Calibri" w:hAnsi="Calibri"/>
          <w:sz w:val="22"/>
          <w:szCs w:val="22"/>
        </w:rPr>
        <w:t>30</w:t>
      </w:r>
      <w:r w:rsidRPr="00E7706B">
        <w:rPr>
          <w:rFonts w:ascii="Calibri" w:hAnsi="Calibri"/>
          <w:sz w:val="22"/>
          <w:szCs w:val="22"/>
        </w:rPr>
        <w:t>%)</w:t>
      </w:r>
    </w:p>
    <w:p w14:paraId="005ED7F6" w14:textId="3C385E06" w:rsidR="002D6797" w:rsidRDefault="002D6797" w:rsidP="00E7706B">
      <w:pPr>
        <w:pStyle w:val="Paragraphedeliste"/>
        <w:numPr>
          <w:ilvl w:val="0"/>
          <w:numId w:val="39"/>
        </w:numPr>
        <w:spacing w:before="240" w:after="240"/>
        <w:jc w:val="both"/>
        <w:rPr>
          <w:rFonts w:ascii="Calibri" w:hAnsi="Calibri"/>
          <w:sz w:val="22"/>
          <w:szCs w:val="22"/>
        </w:rPr>
      </w:pPr>
      <w:r w:rsidRPr="002D6797">
        <w:rPr>
          <w:rFonts w:ascii="Calibri" w:hAnsi="Calibri"/>
          <w:sz w:val="22"/>
          <w:szCs w:val="22"/>
        </w:rPr>
        <w:t>Criterion 2: Technical value (</w:t>
      </w:r>
      <w:r w:rsidR="00354E3A">
        <w:rPr>
          <w:rFonts w:ascii="Calibri" w:hAnsi="Calibri"/>
          <w:sz w:val="22"/>
          <w:szCs w:val="22"/>
        </w:rPr>
        <w:t>70</w:t>
      </w:r>
      <w:r w:rsidRPr="002D6797">
        <w:rPr>
          <w:rFonts w:ascii="Calibri" w:hAnsi="Calibri"/>
          <w:sz w:val="22"/>
          <w:szCs w:val="22"/>
        </w:rPr>
        <w:t>%)</w:t>
      </w:r>
    </w:p>
    <w:p w14:paraId="70D057BA" w14:textId="77777777" w:rsidR="002D6797" w:rsidRPr="00E7706B" w:rsidRDefault="002D6797" w:rsidP="00E7706B">
      <w:pPr>
        <w:pStyle w:val="Paragraphedeliste"/>
        <w:spacing w:before="240" w:after="240"/>
        <w:jc w:val="both"/>
        <w:rPr>
          <w:rFonts w:ascii="Calibri" w:hAnsi="Calibri"/>
          <w:sz w:val="22"/>
          <w:szCs w:val="22"/>
        </w:rPr>
      </w:pPr>
    </w:p>
    <w:p w14:paraId="15251A1F" w14:textId="7483A464" w:rsidR="00E05B97" w:rsidRDefault="002D6797" w:rsidP="00E7706B">
      <w:pPr>
        <w:pStyle w:val="Paragraphedeliste"/>
        <w:spacing w:before="240" w:after="240"/>
        <w:ind w:left="0"/>
        <w:jc w:val="both"/>
        <w:rPr>
          <w:rFonts w:ascii="Calibri" w:hAnsi="Calibri"/>
          <w:sz w:val="22"/>
          <w:szCs w:val="22"/>
        </w:rPr>
      </w:pPr>
      <w:r w:rsidRPr="002D6797">
        <w:rPr>
          <w:rFonts w:ascii="Calibri" w:hAnsi="Calibri"/>
          <w:sz w:val="22"/>
          <w:szCs w:val="22"/>
        </w:rPr>
        <w:t>Expertise France may, if it deems necessary, open negotiations with all or some of the tenderers and will conclude the contract with the entity that submitted the best-rated tender in the light of these criteria.</w:t>
      </w:r>
    </w:p>
    <w:p w14:paraId="012C9762" w14:textId="77777777" w:rsidR="002D6797" w:rsidRDefault="002D6797" w:rsidP="00E7706B">
      <w:pPr>
        <w:keepNext/>
        <w:numPr>
          <w:ilvl w:val="0"/>
          <w:numId w:val="19"/>
        </w:numPr>
        <w:spacing w:before="240" w:after="120"/>
        <w:jc w:val="both"/>
        <w:rPr>
          <w:rFonts w:ascii="Calibri" w:hAnsi="Calibri"/>
          <w:b/>
          <w:smallCaps/>
          <w:sz w:val="24"/>
          <w:szCs w:val="24"/>
          <w:u w:val="single"/>
        </w:rPr>
      </w:pPr>
      <w:r>
        <w:rPr>
          <w:rFonts w:ascii="Calibri" w:hAnsi="Calibri"/>
          <w:b/>
          <w:smallCaps/>
          <w:sz w:val="24"/>
          <w:szCs w:val="24"/>
          <w:u w:val="single"/>
        </w:rPr>
        <w:t>selection procedure</w:t>
      </w:r>
    </w:p>
    <w:p w14:paraId="69D36F92" w14:textId="58E812E4" w:rsidR="00E05B97" w:rsidRDefault="00D777D0" w:rsidP="00E7706B">
      <w:pPr>
        <w:pStyle w:val="Paragraphedeliste"/>
        <w:ind w:left="0"/>
        <w:jc w:val="both"/>
        <w:rPr>
          <w:rFonts w:ascii="Calibri" w:hAnsi="Calibri"/>
          <w:sz w:val="22"/>
          <w:szCs w:val="22"/>
        </w:rPr>
      </w:pPr>
      <w:r w:rsidRPr="00075B70">
        <w:rPr>
          <w:rFonts w:ascii="Calibri" w:hAnsi="Calibri"/>
          <w:sz w:val="22"/>
          <w:szCs w:val="22"/>
          <w:highlight w:val="yellow"/>
        </w:rPr>
        <w:t xml:space="preserve">If a candidate wishes to have additional information on technical or administrative points of the file, he may submit his questions on the </w:t>
      </w:r>
      <w:proofErr w:type="spellStart"/>
      <w:r w:rsidRPr="00075B70">
        <w:rPr>
          <w:rFonts w:ascii="Calibri" w:hAnsi="Calibri"/>
          <w:sz w:val="22"/>
          <w:szCs w:val="22"/>
          <w:highlight w:val="yellow"/>
        </w:rPr>
        <w:t>Plateforme</w:t>
      </w:r>
      <w:proofErr w:type="spellEnd"/>
      <w:r w:rsidRPr="00075B70">
        <w:rPr>
          <w:rFonts w:ascii="Calibri" w:hAnsi="Calibri"/>
          <w:sz w:val="22"/>
          <w:szCs w:val="22"/>
          <w:highlight w:val="yellow"/>
        </w:rPr>
        <w:t xml:space="preserve"> des </w:t>
      </w:r>
      <w:proofErr w:type="spellStart"/>
      <w:r w:rsidRPr="00075B70">
        <w:rPr>
          <w:rFonts w:ascii="Calibri" w:hAnsi="Calibri"/>
          <w:sz w:val="22"/>
          <w:szCs w:val="22"/>
          <w:highlight w:val="yellow"/>
        </w:rPr>
        <w:t>Achats</w:t>
      </w:r>
      <w:proofErr w:type="spellEnd"/>
      <w:r w:rsidRPr="00075B70">
        <w:rPr>
          <w:rFonts w:ascii="Calibri" w:hAnsi="Calibri"/>
          <w:sz w:val="22"/>
          <w:szCs w:val="22"/>
          <w:highlight w:val="yellow"/>
        </w:rPr>
        <w:t xml:space="preserve"> de </w:t>
      </w:r>
      <w:proofErr w:type="spellStart"/>
      <w:r w:rsidRPr="00075B70">
        <w:rPr>
          <w:rFonts w:ascii="Calibri" w:hAnsi="Calibri"/>
          <w:sz w:val="22"/>
          <w:szCs w:val="22"/>
          <w:highlight w:val="yellow"/>
        </w:rPr>
        <w:t>l'Etat</w:t>
      </w:r>
      <w:proofErr w:type="spellEnd"/>
      <w:r w:rsidRPr="00075B70">
        <w:rPr>
          <w:rFonts w:ascii="Calibri" w:hAnsi="Calibri"/>
          <w:sz w:val="22"/>
          <w:szCs w:val="22"/>
          <w:highlight w:val="yellow"/>
        </w:rPr>
        <w:t xml:space="preserve"> (PLACE) before the deadline for submission of tenders.</w:t>
      </w:r>
    </w:p>
    <w:p w14:paraId="6F6C1106" w14:textId="77777777" w:rsidR="00E05B97" w:rsidRDefault="00E05B97" w:rsidP="00E7706B">
      <w:pPr>
        <w:pStyle w:val="Paragraphedeliste"/>
        <w:ind w:left="0"/>
        <w:jc w:val="both"/>
        <w:rPr>
          <w:rFonts w:ascii="Calibri" w:hAnsi="Calibri"/>
          <w:sz w:val="22"/>
          <w:szCs w:val="22"/>
        </w:rPr>
      </w:pPr>
    </w:p>
    <w:p w14:paraId="1FD5FCFB" w14:textId="640AEDC2" w:rsidR="00E05B97" w:rsidRPr="00E7706B" w:rsidRDefault="00205922" w:rsidP="00E7706B">
      <w:pPr>
        <w:keepNext/>
        <w:numPr>
          <w:ilvl w:val="0"/>
          <w:numId w:val="19"/>
        </w:numPr>
        <w:spacing w:before="240" w:after="120"/>
        <w:jc w:val="both"/>
        <w:rPr>
          <w:rFonts w:ascii="Calibri" w:hAnsi="Calibri"/>
          <w:b/>
          <w:smallCaps/>
          <w:sz w:val="24"/>
          <w:szCs w:val="24"/>
          <w:u w:val="single"/>
        </w:rPr>
      </w:pPr>
      <w:r w:rsidRPr="00205922">
        <w:rPr>
          <w:rFonts w:ascii="Calibri" w:hAnsi="Calibri"/>
          <w:b/>
          <w:smallCaps/>
          <w:sz w:val="24"/>
          <w:szCs w:val="24"/>
          <w:u w:val="single"/>
        </w:rPr>
        <w:t>processing of personal data</w:t>
      </w:r>
    </w:p>
    <w:p w14:paraId="40F5A368" w14:textId="056FFB73" w:rsidR="00205922" w:rsidRPr="00205922" w:rsidRDefault="00205922" w:rsidP="00E7706B">
      <w:pPr>
        <w:pStyle w:val="Paragraphedeliste"/>
        <w:ind w:left="0"/>
        <w:jc w:val="both"/>
        <w:rPr>
          <w:rFonts w:ascii="Calibri" w:hAnsi="Calibri"/>
          <w:sz w:val="22"/>
          <w:szCs w:val="22"/>
        </w:rPr>
      </w:pPr>
      <w:r w:rsidRPr="00205922">
        <w:rPr>
          <w:rFonts w:ascii="Calibri" w:hAnsi="Calibri"/>
          <w:sz w:val="22"/>
          <w:szCs w:val="22"/>
        </w:rPr>
        <w:t>Expertise France undertakes to comply with the regulations in force applicable to the processing of per</w:t>
      </w:r>
      <w:r>
        <w:rPr>
          <w:rFonts w:ascii="Calibri" w:hAnsi="Calibri"/>
          <w:sz w:val="22"/>
          <w:szCs w:val="22"/>
        </w:rPr>
        <w:t>sonal data and, in particular, r</w:t>
      </w:r>
      <w:r w:rsidRPr="00205922">
        <w:rPr>
          <w:rFonts w:ascii="Calibri" w:hAnsi="Calibri"/>
          <w:sz w:val="22"/>
          <w:szCs w:val="22"/>
        </w:rPr>
        <w:t xml:space="preserve">egulation (EU) 2016/679 of the European Parliament and of the Council of 27 April 2016 applicable from 25 May 2018. </w:t>
      </w:r>
    </w:p>
    <w:p w14:paraId="642AE12E" w14:textId="77777777" w:rsidR="00205922" w:rsidRDefault="00205922" w:rsidP="00E7706B">
      <w:pPr>
        <w:pStyle w:val="Paragraphedeliste"/>
        <w:ind w:left="0"/>
        <w:jc w:val="both"/>
        <w:rPr>
          <w:rFonts w:ascii="Calibri" w:hAnsi="Calibri"/>
          <w:sz w:val="22"/>
          <w:szCs w:val="22"/>
        </w:rPr>
      </w:pPr>
    </w:p>
    <w:p w14:paraId="3A0A3E70" w14:textId="360A2468" w:rsidR="00205922" w:rsidRPr="00205922" w:rsidRDefault="00205922" w:rsidP="00E7706B">
      <w:pPr>
        <w:pStyle w:val="Paragraphedeliste"/>
        <w:ind w:left="0"/>
        <w:jc w:val="both"/>
        <w:rPr>
          <w:rFonts w:ascii="Calibri" w:hAnsi="Calibri"/>
          <w:sz w:val="22"/>
          <w:szCs w:val="22"/>
        </w:rPr>
      </w:pPr>
      <w:r w:rsidRPr="00E7706B">
        <w:rPr>
          <w:rFonts w:ascii="Calibri" w:hAnsi="Calibri"/>
          <w:sz w:val="22"/>
          <w:szCs w:val="22"/>
          <w:u w:val="single"/>
        </w:rPr>
        <w:t xml:space="preserve">Identity and contact details of the controller and its </w:t>
      </w:r>
      <w:proofErr w:type="gramStart"/>
      <w:r w:rsidRPr="00E7706B">
        <w:rPr>
          <w:rFonts w:ascii="Calibri" w:hAnsi="Calibri"/>
          <w:sz w:val="22"/>
          <w:szCs w:val="22"/>
          <w:u w:val="single"/>
        </w:rPr>
        <w:t xml:space="preserve">representative </w:t>
      </w:r>
      <w:r w:rsidRPr="00205922">
        <w:rPr>
          <w:rFonts w:ascii="Calibri" w:hAnsi="Calibri"/>
          <w:sz w:val="22"/>
          <w:szCs w:val="22"/>
        </w:rPr>
        <w:t>:</w:t>
      </w:r>
      <w:proofErr w:type="gramEnd"/>
      <w:r w:rsidRPr="00205922">
        <w:rPr>
          <w:rFonts w:ascii="Calibri" w:hAnsi="Calibri"/>
          <w:sz w:val="22"/>
          <w:szCs w:val="22"/>
        </w:rPr>
        <w:t xml:space="preserve">  </w:t>
      </w:r>
    </w:p>
    <w:p w14:paraId="24B6ACF8" w14:textId="77777777" w:rsidR="00205922" w:rsidRPr="00E7706B" w:rsidRDefault="00205922" w:rsidP="00E7706B">
      <w:pPr>
        <w:pStyle w:val="Paragraphedeliste"/>
        <w:spacing w:before="240" w:after="240" w:line="276" w:lineRule="auto"/>
        <w:ind w:left="0"/>
        <w:jc w:val="both"/>
        <w:rPr>
          <w:rFonts w:ascii="Calibri" w:hAnsi="Calibri"/>
          <w:sz w:val="22"/>
          <w:szCs w:val="22"/>
          <w:lang w:val="fr-FR"/>
        </w:rPr>
      </w:pPr>
      <w:r w:rsidRPr="00E7706B">
        <w:rPr>
          <w:rFonts w:ascii="Calibri" w:hAnsi="Calibri"/>
          <w:sz w:val="22"/>
          <w:szCs w:val="22"/>
          <w:lang w:val="fr-FR"/>
        </w:rPr>
        <w:t xml:space="preserve">Expertise France </w:t>
      </w:r>
    </w:p>
    <w:p w14:paraId="0F167140" w14:textId="77777777" w:rsidR="00205922" w:rsidRPr="00E7706B" w:rsidRDefault="00205922" w:rsidP="00E7706B">
      <w:pPr>
        <w:pStyle w:val="Paragraphedeliste"/>
        <w:spacing w:before="240" w:after="240" w:line="276" w:lineRule="auto"/>
        <w:ind w:left="0"/>
        <w:jc w:val="both"/>
        <w:rPr>
          <w:rFonts w:ascii="Calibri" w:hAnsi="Calibri"/>
          <w:sz w:val="22"/>
          <w:szCs w:val="22"/>
          <w:lang w:val="fr-FR"/>
        </w:rPr>
      </w:pPr>
      <w:r w:rsidRPr="00E7706B">
        <w:rPr>
          <w:rFonts w:ascii="Calibri" w:hAnsi="Calibri"/>
          <w:sz w:val="22"/>
          <w:szCs w:val="22"/>
          <w:lang w:val="fr-FR"/>
        </w:rPr>
        <w:t xml:space="preserve">40, Boulevard de Port Royal </w:t>
      </w:r>
    </w:p>
    <w:p w14:paraId="6B035ED7" w14:textId="77777777" w:rsidR="00205922" w:rsidRPr="00205922" w:rsidRDefault="00205922" w:rsidP="00E7706B">
      <w:pPr>
        <w:pStyle w:val="Paragraphedeliste"/>
        <w:spacing w:before="240" w:after="240" w:line="276" w:lineRule="auto"/>
        <w:ind w:left="0"/>
        <w:jc w:val="both"/>
        <w:rPr>
          <w:rFonts w:ascii="Calibri" w:hAnsi="Calibri"/>
          <w:sz w:val="22"/>
          <w:szCs w:val="22"/>
        </w:rPr>
      </w:pPr>
      <w:r w:rsidRPr="00205922">
        <w:rPr>
          <w:rFonts w:ascii="Calibri" w:hAnsi="Calibri"/>
          <w:sz w:val="22"/>
          <w:szCs w:val="22"/>
        </w:rPr>
        <w:t xml:space="preserve">75005 Paris </w:t>
      </w:r>
    </w:p>
    <w:p w14:paraId="7B5A5FF4" w14:textId="77777777" w:rsidR="00205922" w:rsidRPr="00205922" w:rsidRDefault="00205922" w:rsidP="00E7706B">
      <w:pPr>
        <w:pStyle w:val="Paragraphedeliste"/>
        <w:spacing w:before="240" w:after="240" w:line="276" w:lineRule="auto"/>
        <w:ind w:left="0"/>
        <w:jc w:val="both"/>
        <w:rPr>
          <w:rFonts w:ascii="Calibri" w:hAnsi="Calibri"/>
          <w:sz w:val="22"/>
          <w:szCs w:val="22"/>
        </w:rPr>
      </w:pPr>
      <w:r w:rsidRPr="00205922">
        <w:rPr>
          <w:rFonts w:ascii="Calibri" w:hAnsi="Calibri"/>
          <w:sz w:val="22"/>
          <w:szCs w:val="22"/>
        </w:rPr>
        <w:t xml:space="preserve">Represented by its Managing Director,  </w:t>
      </w:r>
    </w:p>
    <w:p w14:paraId="55200B9A" w14:textId="77777777" w:rsidR="00205922" w:rsidRPr="00205922" w:rsidRDefault="00205922" w:rsidP="00E7706B">
      <w:pPr>
        <w:pStyle w:val="Paragraphedeliste"/>
        <w:spacing w:before="240" w:after="240" w:line="276" w:lineRule="auto"/>
        <w:ind w:left="0"/>
        <w:jc w:val="both"/>
        <w:rPr>
          <w:rFonts w:ascii="Calibri" w:hAnsi="Calibri"/>
          <w:sz w:val="22"/>
          <w:szCs w:val="22"/>
        </w:rPr>
      </w:pPr>
      <w:r w:rsidRPr="00E7706B">
        <w:rPr>
          <w:rFonts w:ascii="Calibri" w:hAnsi="Calibri"/>
          <w:sz w:val="22"/>
          <w:szCs w:val="22"/>
          <w:u w:val="single"/>
        </w:rPr>
        <w:lastRenderedPageBreak/>
        <w:t xml:space="preserve">Operational </w:t>
      </w:r>
      <w:proofErr w:type="gramStart"/>
      <w:r w:rsidRPr="00E7706B">
        <w:rPr>
          <w:rFonts w:ascii="Calibri" w:hAnsi="Calibri"/>
          <w:sz w:val="22"/>
          <w:szCs w:val="22"/>
          <w:u w:val="single"/>
        </w:rPr>
        <w:t>controller</w:t>
      </w:r>
      <w:r w:rsidRPr="00205922">
        <w:rPr>
          <w:rFonts w:ascii="Calibri" w:hAnsi="Calibri"/>
          <w:sz w:val="22"/>
          <w:szCs w:val="22"/>
        </w:rPr>
        <w:t xml:space="preserve"> :</w:t>
      </w:r>
      <w:proofErr w:type="gramEnd"/>
      <w:r w:rsidRPr="00205922">
        <w:rPr>
          <w:rFonts w:ascii="Calibri" w:hAnsi="Calibri"/>
          <w:sz w:val="22"/>
          <w:szCs w:val="22"/>
        </w:rPr>
        <w:t xml:space="preserve">  </w:t>
      </w:r>
    </w:p>
    <w:p w14:paraId="4969E571" w14:textId="77777777" w:rsidR="00205922" w:rsidRPr="00205922" w:rsidRDefault="00205922" w:rsidP="00E7706B">
      <w:pPr>
        <w:pStyle w:val="Paragraphedeliste"/>
        <w:ind w:left="0"/>
        <w:jc w:val="both"/>
        <w:rPr>
          <w:rFonts w:ascii="Calibri" w:hAnsi="Calibri"/>
          <w:sz w:val="22"/>
          <w:szCs w:val="22"/>
        </w:rPr>
      </w:pPr>
      <w:r w:rsidRPr="00205922">
        <w:rPr>
          <w:rFonts w:ascii="Calibri" w:hAnsi="Calibri"/>
          <w:sz w:val="22"/>
          <w:szCs w:val="22"/>
        </w:rPr>
        <w:t xml:space="preserve">The Information Systems Department represented by its Director </w:t>
      </w:r>
    </w:p>
    <w:p w14:paraId="6958E605" w14:textId="77777777" w:rsidR="007023FC" w:rsidRDefault="007023FC" w:rsidP="00205922">
      <w:pPr>
        <w:pStyle w:val="Paragraphedeliste"/>
        <w:ind w:left="0"/>
        <w:rPr>
          <w:rFonts w:ascii="Calibri" w:hAnsi="Calibri"/>
          <w:sz w:val="22"/>
          <w:szCs w:val="22"/>
        </w:rPr>
      </w:pPr>
    </w:p>
    <w:p w14:paraId="7E93F95D" w14:textId="77777777" w:rsidR="00205922" w:rsidRPr="00205922" w:rsidRDefault="00205922" w:rsidP="00E7706B">
      <w:pPr>
        <w:pStyle w:val="Paragraphedeliste"/>
        <w:ind w:left="0"/>
        <w:jc w:val="both"/>
        <w:rPr>
          <w:rFonts w:ascii="Calibri" w:hAnsi="Calibri"/>
          <w:sz w:val="22"/>
          <w:szCs w:val="22"/>
        </w:rPr>
      </w:pPr>
      <w:r w:rsidRPr="00E7706B">
        <w:rPr>
          <w:rFonts w:ascii="Calibri" w:hAnsi="Calibri"/>
          <w:sz w:val="22"/>
          <w:szCs w:val="22"/>
          <w:u w:val="single"/>
        </w:rPr>
        <w:t>Contact details of the Data Protection Officer</w:t>
      </w:r>
      <w:r w:rsidRPr="00205922">
        <w:rPr>
          <w:rFonts w:ascii="Calibri" w:hAnsi="Calibri"/>
          <w:sz w:val="22"/>
          <w:szCs w:val="22"/>
        </w:rPr>
        <w:t xml:space="preserve">: </w:t>
      </w:r>
    </w:p>
    <w:p w14:paraId="0DD25269" w14:textId="06B3E8E2" w:rsidR="00205922" w:rsidRPr="00205922" w:rsidRDefault="00000000" w:rsidP="00E7706B">
      <w:pPr>
        <w:pStyle w:val="Paragraphedeliste"/>
        <w:ind w:left="0"/>
        <w:jc w:val="both"/>
        <w:rPr>
          <w:rFonts w:ascii="Calibri" w:hAnsi="Calibri"/>
          <w:sz w:val="22"/>
          <w:szCs w:val="22"/>
        </w:rPr>
      </w:pPr>
      <w:hyperlink r:id="rId9" w:history="1">
        <w:r w:rsidR="007023FC" w:rsidRPr="00CE42C6">
          <w:rPr>
            <w:rStyle w:val="Lienhypertexte"/>
            <w:rFonts w:ascii="Calibri" w:hAnsi="Calibri"/>
            <w:sz w:val="22"/>
            <w:szCs w:val="22"/>
          </w:rPr>
          <w:t>informatique.libertes@expertisefrance.fr</w:t>
        </w:r>
      </w:hyperlink>
      <w:r w:rsidR="007023FC">
        <w:rPr>
          <w:rFonts w:ascii="Calibri" w:hAnsi="Calibri"/>
          <w:sz w:val="22"/>
          <w:szCs w:val="22"/>
        </w:rPr>
        <w:t xml:space="preserve"> </w:t>
      </w:r>
    </w:p>
    <w:p w14:paraId="58B02FBB" w14:textId="48153FB4" w:rsidR="00205922" w:rsidRPr="00205922" w:rsidRDefault="00205922" w:rsidP="00E7706B">
      <w:pPr>
        <w:pStyle w:val="Paragraphedeliste"/>
        <w:ind w:left="0"/>
        <w:jc w:val="both"/>
        <w:rPr>
          <w:rFonts w:ascii="Calibri" w:hAnsi="Calibri"/>
          <w:sz w:val="22"/>
          <w:szCs w:val="22"/>
        </w:rPr>
      </w:pPr>
      <w:r w:rsidRPr="00205922">
        <w:rPr>
          <w:rFonts w:ascii="Calibri" w:hAnsi="Calibri"/>
          <w:sz w:val="22"/>
          <w:szCs w:val="22"/>
        </w:rPr>
        <w:t>The legal grounds for the processing opera</w:t>
      </w:r>
      <w:r w:rsidR="007023FC">
        <w:rPr>
          <w:rFonts w:ascii="Calibri" w:hAnsi="Calibri"/>
          <w:sz w:val="22"/>
          <w:szCs w:val="22"/>
        </w:rPr>
        <w:t xml:space="preserve">tion(s) correspond to Article 6.1 </w:t>
      </w:r>
      <w:r w:rsidRPr="00205922">
        <w:rPr>
          <w:rFonts w:ascii="Calibri" w:hAnsi="Calibri"/>
          <w:sz w:val="22"/>
          <w:szCs w:val="22"/>
        </w:rPr>
        <w:t xml:space="preserve">(c) and (e) of the GDPR, namely that: </w:t>
      </w:r>
    </w:p>
    <w:p w14:paraId="7A23EB80" w14:textId="09C9CAD5" w:rsidR="00205922" w:rsidRDefault="00205922" w:rsidP="00E7706B">
      <w:pPr>
        <w:pStyle w:val="Paragraphedeliste"/>
        <w:numPr>
          <w:ilvl w:val="0"/>
          <w:numId w:val="40"/>
        </w:numPr>
        <w:jc w:val="both"/>
        <w:rPr>
          <w:rFonts w:ascii="Calibri" w:hAnsi="Calibri"/>
          <w:sz w:val="22"/>
          <w:szCs w:val="22"/>
        </w:rPr>
      </w:pPr>
      <w:r w:rsidRPr="00205922">
        <w:rPr>
          <w:rFonts w:ascii="Calibri" w:hAnsi="Calibri"/>
          <w:sz w:val="22"/>
          <w:szCs w:val="22"/>
        </w:rPr>
        <w:t xml:space="preserve">The processing is necessary to comply with a legal obligation to which Expertise France is subject; </w:t>
      </w:r>
    </w:p>
    <w:p w14:paraId="4F0E9425" w14:textId="782C7174" w:rsidR="00205922" w:rsidRPr="007023FC" w:rsidRDefault="00205922" w:rsidP="00E7706B">
      <w:pPr>
        <w:pStyle w:val="Paragraphedeliste"/>
        <w:numPr>
          <w:ilvl w:val="0"/>
          <w:numId w:val="40"/>
        </w:numPr>
        <w:jc w:val="both"/>
        <w:rPr>
          <w:rFonts w:ascii="Calibri" w:hAnsi="Calibri"/>
          <w:sz w:val="22"/>
          <w:szCs w:val="22"/>
        </w:rPr>
      </w:pPr>
      <w:r w:rsidRPr="007023FC">
        <w:rPr>
          <w:rFonts w:ascii="Calibri" w:hAnsi="Calibri"/>
          <w:sz w:val="22"/>
          <w:szCs w:val="22"/>
        </w:rPr>
        <w:t xml:space="preserve">The processing is necessary for the performance of a task in the public interest or in the exercise of official authority vested in Expertise France; </w:t>
      </w:r>
    </w:p>
    <w:p w14:paraId="0E2FC650" w14:textId="77777777" w:rsidR="000B61E6" w:rsidRDefault="000B61E6" w:rsidP="00E7706B">
      <w:pPr>
        <w:pStyle w:val="Paragraphedeliste"/>
        <w:ind w:left="0"/>
        <w:jc w:val="both"/>
        <w:rPr>
          <w:rFonts w:ascii="Calibri" w:hAnsi="Calibri"/>
          <w:sz w:val="22"/>
          <w:szCs w:val="22"/>
        </w:rPr>
      </w:pPr>
    </w:p>
    <w:p w14:paraId="60139645" w14:textId="77777777" w:rsidR="000B61E6" w:rsidRDefault="00205922" w:rsidP="00E7706B">
      <w:pPr>
        <w:pStyle w:val="Paragraphedeliste"/>
        <w:spacing w:before="240" w:after="240"/>
        <w:ind w:left="0"/>
        <w:jc w:val="both"/>
        <w:rPr>
          <w:rFonts w:ascii="Calibri" w:hAnsi="Calibri"/>
          <w:sz w:val="22"/>
          <w:szCs w:val="22"/>
        </w:rPr>
      </w:pPr>
      <w:r w:rsidRPr="00205922">
        <w:rPr>
          <w:rFonts w:ascii="Calibri" w:hAnsi="Calibri"/>
          <w:sz w:val="22"/>
          <w:szCs w:val="22"/>
        </w:rPr>
        <w:t>The purposes of the</w:t>
      </w:r>
      <w:r w:rsidR="000B61E6">
        <w:rPr>
          <w:rFonts w:ascii="Calibri" w:hAnsi="Calibri"/>
          <w:sz w:val="22"/>
          <w:szCs w:val="22"/>
        </w:rPr>
        <w:t xml:space="preserve"> processing operation(s) </w:t>
      </w:r>
      <w:proofErr w:type="gramStart"/>
      <w:r w:rsidR="000B61E6">
        <w:rPr>
          <w:rFonts w:ascii="Calibri" w:hAnsi="Calibri"/>
          <w:sz w:val="22"/>
          <w:szCs w:val="22"/>
        </w:rPr>
        <w:t>are :</w:t>
      </w:r>
      <w:proofErr w:type="gramEnd"/>
    </w:p>
    <w:p w14:paraId="5E5DE38B" w14:textId="77777777" w:rsidR="000B61E6" w:rsidRDefault="000B61E6" w:rsidP="00E7706B">
      <w:pPr>
        <w:pStyle w:val="Paragraphedeliste"/>
        <w:numPr>
          <w:ilvl w:val="0"/>
          <w:numId w:val="41"/>
        </w:numPr>
        <w:spacing w:before="240" w:after="240"/>
        <w:jc w:val="both"/>
        <w:rPr>
          <w:rFonts w:ascii="Calibri" w:hAnsi="Calibri"/>
          <w:sz w:val="22"/>
          <w:szCs w:val="22"/>
        </w:rPr>
      </w:pPr>
      <w:r w:rsidRPr="00E7706B">
        <w:rPr>
          <w:rFonts w:ascii="Calibri" w:hAnsi="Calibri"/>
          <w:sz w:val="22"/>
          <w:szCs w:val="22"/>
        </w:rPr>
        <w:t>The management and monitoring of this procurement procedure</w:t>
      </w:r>
      <w:r>
        <w:rPr>
          <w:rFonts w:ascii="Calibri" w:hAnsi="Calibri"/>
          <w:sz w:val="22"/>
          <w:szCs w:val="22"/>
        </w:rPr>
        <w:t>;</w:t>
      </w:r>
    </w:p>
    <w:p w14:paraId="7EF3F114" w14:textId="52EF2C14" w:rsidR="000B61E6" w:rsidRPr="000B61E6" w:rsidRDefault="000B61E6" w:rsidP="00E7706B">
      <w:pPr>
        <w:pStyle w:val="Paragraphedeliste"/>
        <w:numPr>
          <w:ilvl w:val="0"/>
          <w:numId w:val="41"/>
        </w:numPr>
        <w:spacing w:before="240" w:after="240"/>
        <w:jc w:val="both"/>
        <w:rPr>
          <w:rFonts w:ascii="Calibri" w:hAnsi="Calibri"/>
          <w:sz w:val="22"/>
          <w:szCs w:val="22"/>
        </w:rPr>
      </w:pPr>
      <w:r w:rsidRPr="000B61E6">
        <w:rPr>
          <w:rFonts w:ascii="Calibri" w:hAnsi="Calibri"/>
          <w:sz w:val="22"/>
          <w:szCs w:val="22"/>
        </w:rPr>
        <w:t>Management and monitoring of the concluded public contract.</w:t>
      </w:r>
    </w:p>
    <w:p w14:paraId="249AD292" w14:textId="77777777" w:rsidR="00205922" w:rsidRDefault="00205922" w:rsidP="00E7706B">
      <w:pPr>
        <w:pStyle w:val="Paragraphedeliste"/>
        <w:spacing w:before="240" w:after="240"/>
        <w:ind w:left="0"/>
        <w:rPr>
          <w:rFonts w:ascii="Calibri" w:hAnsi="Calibri"/>
          <w:sz w:val="22"/>
          <w:szCs w:val="22"/>
        </w:rPr>
      </w:pPr>
    </w:p>
    <w:p w14:paraId="6E943333" w14:textId="77777777" w:rsidR="000B61E6" w:rsidRDefault="000B61E6" w:rsidP="00E7706B">
      <w:pPr>
        <w:pStyle w:val="Paragraphedeliste"/>
        <w:ind w:left="0"/>
        <w:jc w:val="both"/>
        <w:rPr>
          <w:rFonts w:ascii="Calibri" w:hAnsi="Calibri"/>
          <w:sz w:val="22"/>
          <w:szCs w:val="22"/>
        </w:rPr>
      </w:pPr>
      <w:r w:rsidRPr="000B61E6">
        <w:rPr>
          <w:rFonts w:ascii="Calibri" w:hAnsi="Calibri"/>
          <w:sz w:val="22"/>
          <w:szCs w:val="22"/>
        </w:rPr>
        <w:t xml:space="preserve">The recipients or categories of recipients of personal data are exclusively the authorised personnel of the contracting authority, ministries and State operators in charge of awarding and executing the contract, as well as their service providers. </w:t>
      </w:r>
    </w:p>
    <w:p w14:paraId="259A7389" w14:textId="77777777" w:rsidR="000B61E6" w:rsidRPr="000B61E6" w:rsidRDefault="000B61E6" w:rsidP="00E7706B">
      <w:pPr>
        <w:pStyle w:val="Paragraphedeliste"/>
        <w:ind w:left="0"/>
        <w:jc w:val="both"/>
        <w:rPr>
          <w:rFonts w:ascii="Calibri" w:hAnsi="Calibri"/>
          <w:sz w:val="22"/>
          <w:szCs w:val="22"/>
        </w:rPr>
      </w:pPr>
    </w:p>
    <w:p w14:paraId="6BD0CFC9" w14:textId="77777777" w:rsidR="00B91989" w:rsidRPr="00E7706B" w:rsidRDefault="00B91989" w:rsidP="00E7706B">
      <w:pPr>
        <w:pStyle w:val="Paragraphedeliste"/>
        <w:ind w:left="0"/>
        <w:jc w:val="both"/>
        <w:rPr>
          <w:rFonts w:ascii="Calibri" w:hAnsi="Calibri"/>
          <w:sz w:val="22"/>
          <w:szCs w:val="22"/>
        </w:rPr>
      </w:pPr>
      <w:r w:rsidRPr="00E7706B">
        <w:rPr>
          <w:rFonts w:ascii="Calibri" w:hAnsi="Calibri"/>
          <w:sz w:val="22"/>
          <w:szCs w:val="22"/>
        </w:rPr>
        <w:t xml:space="preserve">Retention period: this data is kept for the duration of the contract and its execution, as well as for the duration of the contract. </w:t>
      </w:r>
    </w:p>
    <w:p w14:paraId="78151DB5" w14:textId="337BB222" w:rsidR="004B08DC" w:rsidRPr="004B08DC" w:rsidRDefault="00B91989" w:rsidP="004B08DC">
      <w:pPr>
        <w:pStyle w:val="Paragraphedeliste"/>
        <w:ind w:left="0"/>
        <w:jc w:val="both"/>
        <w:rPr>
          <w:rFonts w:ascii="Calibri" w:hAnsi="Calibri"/>
          <w:sz w:val="22"/>
          <w:szCs w:val="22"/>
        </w:rPr>
      </w:pPr>
      <w:r w:rsidRPr="00E7706B">
        <w:rPr>
          <w:rFonts w:ascii="Calibri" w:hAnsi="Calibri"/>
          <w:sz w:val="22"/>
          <w:szCs w:val="22"/>
        </w:rPr>
        <w:t>In accordance with the provisions of Articles 15 to 21 of the RGPD, the persons whose personal data are collected have a right of access, rectification and deletion of this information concerning them.</w:t>
      </w:r>
      <w:r w:rsidR="004B08DC">
        <w:rPr>
          <w:rFonts w:ascii="Calibri" w:hAnsi="Calibri"/>
          <w:sz w:val="22"/>
          <w:szCs w:val="22"/>
        </w:rPr>
        <w:t xml:space="preserve"> </w:t>
      </w:r>
      <w:r w:rsidR="004B08DC" w:rsidRPr="004B08DC">
        <w:rPr>
          <w:rFonts w:ascii="Calibri" w:hAnsi="Calibri"/>
          <w:sz w:val="22"/>
          <w:szCs w:val="22"/>
        </w:rPr>
        <w:t xml:space="preserve">They also have the right to limit processing and to object to such processing on legitimate grounds. The exercise of the rights of information and any other exercise of rights of the persons concerned by the processing operations carried out may be made to the Expertise France data protection officer. </w:t>
      </w:r>
    </w:p>
    <w:p w14:paraId="46036278" w14:textId="77777777" w:rsidR="004B08DC" w:rsidRDefault="004B08DC" w:rsidP="004B08DC">
      <w:pPr>
        <w:pStyle w:val="Paragraphedeliste"/>
        <w:ind w:left="0"/>
        <w:jc w:val="both"/>
        <w:rPr>
          <w:rFonts w:ascii="Calibri" w:hAnsi="Calibri"/>
          <w:sz w:val="22"/>
          <w:szCs w:val="22"/>
        </w:rPr>
      </w:pPr>
    </w:p>
    <w:p w14:paraId="5D219446" w14:textId="77777777" w:rsidR="004B08DC" w:rsidRDefault="004B08DC" w:rsidP="004B08DC">
      <w:pPr>
        <w:pStyle w:val="Paragraphedeliste"/>
        <w:ind w:left="0"/>
        <w:jc w:val="both"/>
        <w:rPr>
          <w:rFonts w:ascii="Calibri" w:hAnsi="Calibri"/>
          <w:sz w:val="22"/>
          <w:szCs w:val="22"/>
        </w:rPr>
      </w:pPr>
      <w:r w:rsidRPr="004B08DC">
        <w:rPr>
          <w:rFonts w:ascii="Calibri" w:hAnsi="Calibri"/>
          <w:sz w:val="22"/>
          <w:szCs w:val="22"/>
        </w:rPr>
        <w:t xml:space="preserve">The person whose personal data is collected in the context of this procedure has a right of complaint to the CNIL. </w:t>
      </w:r>
    </w:p>
    <w:p w14:paraId="1CA38183" w14:textId="77777777" w:rsidR="004B08DC" w:rsidRPr="004B08DC" w:rsidRDefault="004B08DC" w:rsidP="004B08DC">
      <w:pPr>
        <w:pStyle w:val="Paragraphedeliste"/>
        <w:ind w:left="0"/>
        <w:jc w:val="both"/>
        <w:rPr>
          <w:rFonts w:ascii="Calibri" w:hAnsi="Calibri"/>
          <w:sz w:val="22"/>
          <w:szCs w:val="22"/>
        </w:rPr>
      </w:pPr>
    </w:p>
    <w:p w14:paraId="47AC3271" w14:textId="77777777" w:rsidR="004B08DC" w:rsidRDefault="004B08DC" w:rsidP="00E7706B">
      <w:pPr>
        <w:pStyle w:val="Paragraphedeliste"/>
        <w:ind w:left="0"/>
        <w:jc w:val="both"/>
        <w:rPr>
          <w:rFonts w:ascii="Calibri" w:hAnsi="Calibri"/>
          <w:sz w:val="22"/>
          <w:szCs w:val="22"/>
        </w:rPr>
      </w:pPr>
      <w:r w:rsidRPr="004B08DC">
        <w:rPr>
          <w:rFonts w:ascii="Calibri" w:hAnsi="Calibri"/>
          <w:sz w:val="22"/>
          <w:szCs w:val="22"/>
        </w:rPr>
        <w:t xml:space="preserve">Expertise France undertakes to guarantee the confidentiality of proposals sent to it and to ensure the security and storage of these proposals. </w:t>
      </w:r>
    </w:p>
    <w:p w14:paraId="23055593" w14:textId="5B27BB3B" w:rsidR="00E9752B" w:rsidRPr="00332FC6" w:rsidRDefault="00E9752B" w:rsidP="00E7706B">
      <w:pPr>
        <w:keepNext/>
        <w:numPr>
          <w:ilvl w:val="0"/>
          <w:numId w:val="19"/>
        </w:numPr>
        <w:spacing w:before="240" w:after="120"/>
        <w:jc w:val="both"/>
        <w:rPr>
          <w:rFonts w:ascii="Calibri" w:hAnsi="Calibri"/>
          <w:sz w:val="22"/>
        </w:rPr>
      </w:pPr>
      <w:r w:rsidRPr="003E33DC">
        <w:rPr>
          <w:rFonts w:ascii="Calibri" w:hAnsi="Calibri"/>
          <w:b/>
          <w:smallCaps/>
          <w:sz w:val="24"/>
          <w:szCs w:val="24"/>
          <w:u w:val="single"/>
        </w:rPr>
        <w:t>remedies and time limits</w:t>
      </w:r>
      <w:r>
        <w:rPr>
          <w:rFonts w:ascii="Calibri" w:hAnsi="Calibri"/>
          <w:b/>
          <w:smallCaps/>
          <w:sz w:val="24"/>
          <w:szCs w:val="24"/>
          <w:u w:val="single"/>
        </w:rPr>
        <w:t xml:space="preserve"> </w:t>
      </w:r>
    </w:p>
    <w:p w14:paraId="3D01A88B" w14:textId="7C5C6A8C" w:rsidR="00E9752B" w:rsidRPr="00E7706B" w:rsidRDefault="00E9752B" w:rsidP="00E9752B">
      <w:pPr>
        <w:pStyle w:val="Paragraphedeliste"/>
        <w:ind w:left="0"/>
        <w:jc w:val="both"/>
        <w:rPr>
          <w:rFonts w:ascii="Calibri" w:hAnsi="Calibri" w:cstheme="minorHAnsi"/>
          <w:sz w:val="22"/>
          <w:szCs w:val="24"/>
        </w:rPr>
      </w:pPr>
      <w:r w:rsidRPr="00E7706B">
        <w:rPr>
          <w:rFonts w:ascii="Calibri" w:hAnsi="Calibri" w:cstheme="minorHAnsi"/>
          <w:sz w:val="22"/>
          <w:szCs w:val="24"/>
        </w:rPr>
        <w:t>The body responsible for appeal procedures is the</w:t>
      </w:r>
      <w:r w:rsidR="00097DDB">
        <w:rPr>
          <w:rFonts w:ascii="Calibri" w:hAnsi="Calibri" w:cstheme="minorHAnsi"/>
          <w:sz w:val="22"/>
          <w:szCs w:val="24"/>
        </w:rPr>
        <w:t xml:space="preserve"> Paris administrative court,</w:t>
      </w:r>
      <w:r w:rsidRPr="00E7706B">
        <w:rPr>
          <w:rFonts w:ascii="Calibri" w:hAnsi="Calibri" w:cstheme="minorHAnsi"/>
          <w:sz w:val="22"/>
          <w:szCs w:val="24"/>
        </w:rPr>
        <w:t xml:space="preserve"> 7 rue de </w:t>
      </w:r>
      <w:proofErr w:type="spellStart"/>
      <w:r w:rsidRPr="00E7706B">
        <w:rPr>
          <w:rFonts w:ascii="Calibri" w:hAnsi="Calibri" w:cstheme="minorHAnsi"/>
          <w:sz w:val="22"/>
          <w:szCs w:val="24"/>
        </w:rPr>
        <w:t>Jouy</w:t>
      </w:r>
      <w:proofErr w:type="spellEnd"/>
      <w:r w:rsidRPr="00E7706B">
        <w:rPr>
          <w:rFonts w:ascii="Calibri" w:hAnsi="Calibri" w:cstheme="minorHAnsi"/>
          <w:sz w:val="22"/>
          <w:szCs w:val="24"/>
        </w:rPr>
        <w:t xml:space="preserve">, F-75004 </w:t>
      </w:r>
      <w:r w:rsidR="00C31490" w:rsidRPr="00E9752B">
        <w:rPr>
          <w:rFonts w:ascii="Calibri" w:hAnsi="Calibri" w:cstheme="minorHAnsi"/>
          <w:sz w:val="22"/>
          <w:szCs w:val="24"/>
        </w:rPr>
        <w:t>Paris</w:t>
      </w:r>
      <w:r w:rsidR="00C31490">
        <w:rPr>
          <w:rFonts w:ascii="Calibri" w:hAnsi="Calibri" w:cstheme="minorHAnsi"/>
          <w:sz w:val="22"/>
          <w:szCs w:val="24"/>
        </w:rPr>
        <w:t>;</w:t>
      </w:r>
      <w:r w:rsidRPr="00E7706B">
        <w:rPr>
          <w:rFonts w:ascii="Calibri" w:hAnsi="Calibri" w:cstheme="minorHAnsi"/>
          <w:sz w:val="22"/>
          <w:szCs w:val="24"/>
        </w:rPr>
        <w:t xml:space="preserve"> e-mail: </w:t>
      </w:r>
      <w:hyperlink r:id="rId10" w:history="1">
        <w:r w:rsidR="00097DDB" w:rsidRPr="00E7706B">
          <w:rPr>
            <w:rStyle w:val="Lienhypertexte"/>
            <w:rFonts w:cstheme="minorHAnsi"/>
            <w:sz w:val="22"/>
          </w:rPr>
          <w:t>greffe.ta-paris@juradm.fr</w:t>
        </w:r>
      </w:hyperlink>
      <w:r w:rsidRPr="00E7706B">
        <w:rPr>
          <w:rFonts w:ascii="Calibri" w:hAnsi="Calibri" w:cstheme="minorHAnsi"/>
          <w:sz w:val="22"/>
          <w:szCs w:val="24"/>
        </w:rPr>
        <w:t xml:space="preserve">. </w:t>
      </w:r>
    </w:p>
    <w:p w14:paraId="4659B8B6" w14:textId="4C24D0FA" w:rsidR="00B00927" w:rsidRPr="00E7706B" w:rsidRDefault="00E9752B" w:rsidP="00E7706B">
      <w:pPr>
        <w:pStyle w:val="Paragraphedeliste"/>
        <w:ind w:left="0"/>
        <w:jc w:val="both"/>
        <w:rPr>
          <w:rFonts w:ascii="Calibri" w:hAnsi="Calibri" w:cstheme="minorHAnsi"/>
          <w:sz w:val="22"/>
        </w:rPr>
      </w:pPr>
      <w:r w:rsidRPr="00E7706B">
        <w:rPr>
          <w:rFonts w:ascii="Calibri" w:hAnsi="Calibri" w:cstheme="minorHAnsi"/>
          <w:sz w:val="22"/>
          <w:szCs w:val="24"/>
        </w:rPr>
        <w:t xml:space="preserve">Candidates may obtain information on the introduction of appeals from the Registry of the Paris Administrative Court, 7 rue de </w:t>
      </w:r>
      <w:proofErr w:type="spellStart"/>
      <w:r w:rsidRPr="00E7706B">
        <w:rPr>
          <w:rFonts w:ascii="Calibri" w:hAnsi="Calibri" w:cstheme="minorHAnsi"/>
          <w:sz w:val="22"/>
          <w:szCs w:val="24"/>
        </w:rPr>
        <w:t>Jouy</w:t>
      </w:r>
      <w:proofErr w:type="spellEnd"/>
      <w:r w:rsidRPr="00E7706B">
        <w:rPr>
          <w:rFonts w:ascii="Calibri" w:hAnsi="Calibri" w:cstheme="minorHAnsi"/>
          <w:sz w:val="22"/>
          <w:szCs w:val="24"/>
        </w:rPr>
        <w:t xml:space="preserve">, F-75004 Paris; e-mail: </w:t>
      </w:r>
      <w:hyperlink r:id="rId11" w:history="1">
        <w:r w:rsidR="00C31490" w:rsidRPr="00E7706B">
          <w:rPr>
            <w:rStyle w:val="Lienhypertexte"/>
            <w:rFonts w:cstheme="minorHAnsi"/>
            <w:sz w:val="22"/>
          </w:rPr>
          <w:t>greffe.ta-paris@juradm.fr</w:t>
        </w:r>
      </w:hyperlink>
      <w:r w:rsidRPr="00E7706B">
        <w:rPr>
          <w:rFonts w:ascii="Calibri" w:hAnsi="Calibri" w:cstheme="minorHAnsi"/>
          <w:sz w:val="22"/>
          <w:szCs w:val="24"/>
        </w:rPr>
        <w:t xml:space="preserve">. </w:t>
      </w:r>
    </w:p>
    <w:sectPr w:rsidR="00B00927" w:rsidRPr="00E7706B" w:rsidSect="00C51463">
      <w:headerReference w:type="even" r:id="rId12"/>
      <w:headerReference w:type="default" r:id="rId13"/>
      <w:footerReference w:type="even" r:id="rId14"/>
      <w:footerReference w:type="default" r:id="rId15"/>
      <w:headerReference w:type="first" r:id="rId16"/>
      <w:footerReference w:type="first" r:id="rId17"/>
      <w:pgSz w:w="11906" w:h="16838"/>
      <w:pgMar w:top="1440" w:right="849" w:bottom="1440" w:left="180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F545" w14:textId="77777777" w:rsidR="0070112F" w:rsidRDefault="0070112F">
      <w:r>
        <w:separator/>
      </w:r>
    </w:p>
  </w:endnote>
  <w:endnote w:type="continuationSeparator" w:id="0">
    <w:p w14:paraId="14B21B58" w14:textId="77777777" w:rsidR="0070112F" w:rsidRDefault="0070112F">
      <w:r>
        <w:continuationSeparator/>
      </w:r>
    </w:p>
  </w:endnote>
  <w:endnote w:type="continuationNotice" w:id="1">
    <w:p w14:paraId="2CFADCBA" w14:textId="77777777" w:rsidR="0070112F" w:rsidRDefault="00701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6995" w14:textId="77777777" w:rsidR="00F1443A" w:rsidRDefault="00F1443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7900" w14:textId="1CA14D0B" w:rsidR="001B6F59" w:rsidRPr="001B6F59" w:rsidRDefault="001B6F59" w:rsidP="001B6F59">
    <w:pPr>
      <w:tabs>
        <w:tab w:val="right" w:pos="9638"/>
      </w:tabs>
      <w:autoSpaceDE w:val="0"/>
      <w:rPr>
        <w:rFonts w:ascii="Calibri" w:eastAsia="Liberation Sans" w:hAnsi="Calibri" w:cs="Liberation Sans"/>
        <w:color w:val="000000"/>
        <w:sz w:val="22"/>
        <w:szCs w:val="22"/>
        <w:lang w:val="fr-FR" w:eastAsia="fr-FR"/>
      </w:rPr>
    </w:pPr>
    <w:r w:rsidRPr="001B6F59">
      <w:rPr>
        <w:rFonts w:ascii="Calibri" w:eastAsia="Liberation Sans" w:hAnsi="Calibri" w:cs="Liberation Sans"/>
        <w:color w:val="000000"/>
        <w:sz w:val="18"/>
        <w:szCs w:val="18"/>
        <w:u w:val="single"/>
        <w:lang w:val="fr-FR" w:eastAsia="fr-FR"/>
      </w:rPr>
      <w:tab/>
    </w:r>
    <w:r w:rsidRPr="001B6F59">
      <w:rPr>
        <w:rFonts w:ascii="Calibri" w:eastAsia="Liberation Sans" w:hAnsi="Calibri" w:cs="Liberation Sans"/>
        <w:color w:val="000000"/>
        <w:sz w:val="22"/>
        <w:szCs w:val="22"/>
        <w:lang w:val="fr-FR" w:eastAsia="fr-FR"/>
      </w:rPr>
      <w:tab/>
      <w:t xml:space="preserve">Page </w:t>
    </w:r>
    <w:r w:rsidRPr="001B6F59">
      <w:rPr>
        <w:rFonts w:ascii="Calibri" w:eastAsia="Liberation Sans" w:hAnsi="Calibri" w:cs="Liberation Sans"/>
        <w:b/>
        <w:bCs/>
        <w:color w:val="000000"/>
        <w:sz w:val="22"/>
        <w:szCs w:val="22"/>
        <w:lang w:val="fr-FR" w:eastAsia="fr-FR"/>
      </w:rPr>
      <w:fldChar w:fldCharType="begin"/>
    </w:r>
    <w:r w:rsidRPr="001B6F59">
      <w:rPr>
        <w:rFonts w:ascii="Calibri" w:eastAsia="Liberation Sans" w:hAnsi="Calibri" w:cs="Liberation Sans"/>
        <w:b/>
        <w:bCs/>
        <w:color w:val="000000"/>
        <w:sz w:val="22"/>
        <w:szCs w:val="22"/>
        <w:lang w:val="fr-FR" w:eastAsia="fr-FR"/>
      </w:rPr>
      <w:instrText>PAGE</w:instrText>
    </w:r>
    <w:r w:rsidRPr="001B6F59">
      <w:rPr>
        <w:rFonts w:ascii="Calibri" w:eastAsia="Liberation Sans" w:hAnsi="Calibri" w:cs="Liberation Sans"/>
        <w:b/>
        <w:bCs/>
        <w:color w:val="000000"/>
        <w:sz w:val="22"/>
        <w:szCs w:val="22"/>
        <w:lang w:val="fr-FR" w:eastAsia="fr-FR"/>
      </w:rPr>
      <w:fldChar w:fldCharType="separate"/>
    </w:r>
    <w:r w:rsidR="00DC15F4">
      <w:rPr>
        <w:rFonts w:ascii="Calibri" w:eastAsia="Liberation Sans" w:hAnsi="Calibri" w:cs="Liberation Sans"/>
        <w:b/>
        <w:bCs/>
        <w:noProof/>
        <w:color w:val="000000"/>
        <w:sz w:val="22"/>
        <w:szCs w:val="22"/>
        <w:lang w:val="fr-FR" w:eastAsia="fr-FR"/>
      </w:rPr>
      <w:t>4</w:t>
    </w:r>
    <w:r w:rsidRPr="001B6F59">
      <w:rPr>
        <w:rFonts w:ascii="Calibri" w:eastAsia="Liberation Sans" w:hAnsi="Calibri" w:cs="Liberation Sans"/>
        <w:b/>
        <w:bCs/>
        <w:color w:val="000000"/>
        <w:sz w:val="22"/>
        <w:szCs w:val="22"/>
        <w:lang w:val="fr-FR" w:eastAsia="fr-FR"/>
      </w:rPr>
      <w:fldChar w:fldCharType="end"/>
    </w:r>
    <w:r w:rsidRPr="001B6F59">
      <w:rPr>
        <w:rFonts w:ascii="Calibri" w:eastAsia="Liberation Sans" w:hAnsi="Calibri" w:cs="Liberation Sans"/>
        <w:color w:val="000000"/>
        <w:sz w:val="22"/>
        <w:szCs w:val="22"/>
        <w:lang w:val="fr-FR" w:eastAsia="fr-FR"/>
      </w:rPr>
      <w:t xml:space="preserve"> </w:t>
    </w:r>
    <w:r>
      <w:rPr>
        <w:rFonts w:ascii="Calibri" w:eastAsia="Liberation Sans" w:hAnsi="Calibri" w:cs="Liberation Sans"/>
        <w:color w:val="000000"/>
        <w:sz w:val="22"/>
        <w:szCs w:val="22"/>
        <w:lang w:val="fr-FR" w:eastAsia="fr-FR"/>
      </w:rPr>
      <w:t>of</w:t>
    </w:r>
    <w:r w:rsidRPr="001B6F59">
      <w:rPr>
        <w:rFonts w:ascii="Calibri" w:eastAsia="Liberation Sans" w:hAnsi="Calibri" w:cs="Liberation Sans"/>
        <w:color w:val="000000"/>
        <w:sz w:val="22"/>
        <w:szCs w:val="22"/>
        <w:lang w:val="fr-FR" w:eastAsia="fr-FR"/>
      </w:rPr>
      <w:t xml:space="preserve"> </w:t>
    </w:r>
    <w:r w:rsidRPr="001B6F59">
      <w:rPr>
        <w:rFonts w:ascii="Calibri" w:eastAsia="Liberation Sans" w:hAnsi="Calibri" w:cs="Liberation Sans"/>
        <w:b/>
        <w:bCs/>
        <w:color w:val="000000"/>
        <w:sz w:val="22"/>
        <w:szCs w:val="22"/>
        <w:lang w:val="fr-FR" w:eastAsia="fr-FR"/>
      </w:rPr>
      <w:fldChar w:fldCharType="begin"/>
    </w:r>
    <w:r w:rsidRPr="001B6F59">
      <w:rPr>
        <w:rFonts w:ascii="Calibri" w:eastAsia="Liberation Sans" w:hAnsi="Calibri" w:cs="Liberation Sans"/>
        <w:b/>
        <w:bCs/>
        <w:color w:val="000000"/>
        <w:sz w:val="22"/>
        <w:szCs w:val="22"/>
        <w:lang w:val="fr-FR" w:eastAsia="fr-FR"/>
      </w:rPr>
      <w:instrText>NUMPAGES</w:instrText>
    </w:r>
    <w:r w:rsidRPr="001B6F59">
      <w:rPr>
        <w:rFonts w:ascii="Calibri" w:eastAsia="Liberation Sans" w:hAnsi="Calibri" w:cs="Liberation Sans"/>
        <w:b/>
        <w:bCs/>
        <w:color w:val="000000"/>
        <w:sz w:val="22"/>
        <w:szCs w:val="22"/>
        <w:lang w:val="fr-FR" w:eastAsia="fr-FR"/>
      </w:rPr>
      <w:fldChar w:fldCharType="separate"/>
    </w:r>
    <w:r w:rsidR="00DC15F4">
      <w:rPr>
        <w:rFonts w:ascii="Calibri" w:eastAsia="Liberation Sans" w:hAnsi="Calibri" w:cs="Liberation Sans"/>
        <w:b/>
        <w:bCs/>
        <w:noProof/>
        <w:color w:val="000000"/>
        <w:sz w:val="22"/>
        <w:szCs w:val="22"/>
        <w:lang w:val="fr-FR" w:eastAsia="fr-FR"/>
      </w:rPr>
      <w:t>5</w:t>
    </w:r>
    <w:r w:rsidRPr="001B6F59">
      <w:rPr>
        <w:rFonts w:ascii="Calibri" w:eastAsia="Liberation Sans" w:hAnsi="Calibri" w:cs="Liberation Sans"/>
        <w:b/>
        <w:bCs/>
        <w:color w:val="000000"/>
        <w:sz w:val="22"/>
        <w:szCs w:val="22"/>
        <w:lang w:val="fr-FR" w:eastAsia="fr-FR"/>
      </w:rPr>
      <w:fldChar w:fldCharType="end"/>
    </w:r>
    <w:r w:rsidRPr="001B6F59">
      <w:rPr>
        <w:rFonts w:ascii="Calibri" w:eastAsia="Liberation Sans" w:hAnsi="Calibri" w:cs="Liberation Sans"/>
        <w:color w:val="000000"/>
        <w:sz w:val="22"/>
        <w:szCs w:val="22"/>
        <w:lang w:val="fr-FR" w:eastAsia="fr-FR"/>
      </w:rPr>
      <w:t xml:space="preserve"> </w:t>
    </w:r>
  </w:p>
  <w:p w14:paraId="5C74DD7F" w14:textId="77777777" w:rsidR="001B6F59" w:rsidRDefault="001B6F5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2149" w14:textId="77777777" w:rsidR="00B91989" w:rsidRPr="00243332" w:rsidRDefault="00B91989" w:rsidP="00243332">
    <w:pPr>
      <w:tabs>
        <w:tab w:val="right" w:pos="9638"/>
      </w:tabs>
      <w:autoSpaceDE w:val="0"/>
      <w:rPr>
        <w:rFonts w:ascii="Calibri" w:eastAsia="Liberation Sans" w:hAnsi="Calibri" w:cs="Liberation Sans"/>
        <w:color w:val="000000"/>
        <w:sz w:val="18"/>
        <w:szCs w:val="18"/>
        <w:u w:val="single"/>
        <w:lang w:val="fr-FR" w:eastAsia="fr-FR"/>
      </w:rPr>
    </w:pPr>
    <w:r w:rsidRPr="00243332">
      <w:rPr>
        <w:rFonts w:ascii="Calibri" w:eastAsia="Liberation Sans" w:hAnsi="Calibri" w:cs="Liberation Sans"/>
        <w:color w:val="000000"/>
        <w:sz w:val="18"/>
        <w:szCs w:val="18"/>
        <w:u w:val="single"/>
        <w:lang w:val="fr-FR" w:eastAsia="fr-FR"/>
      </w:rPr>
      <w:tab/>
    </w:r>
  </w:p>
  <w:p w14:paraId="603AC4A9" w14:textId="4783AF92" w:rsidR="00B91989" w:rsidRPr="00243332" w:rsidRDefault="00000000" w:rsidP="00243332">
    <w:pPr>
      <w:tabs>
        <w:tab w:val="right" w:pos="9746"/>
      </w:tabs>
      <w:autoSpaceDE w:val="0"/>
      <w:jc w:val="right"/>
      <w:rPr>
        <w:rFonts w:ascii="Calibri" w:eastAsia="Liberation Sans" w:hAnsi="Calibri" w:cs="Calibri"/>
        <w:color w:val="000000"/>
        <w:sz w:val="22"/>
        <w:szCs w:val="22"/>
        <w:lang w:val="fr-FR" w:eastAsia="fr-FR"/>
      </w:rPr>
    </w:pPr>
    <w:sdt>
      <w:sdtPr>
        <w:rPr>
          <w:rFonts w:ascii="Calibri" w:eastAsia="Liberation Sans" w:hAnsi="Calibri" w:cs="Calibri"/>
          <w:color w:val="000000"/>
          <w:sz w:val="22"/>
          <w:szCs w:val="22"/>
          <w:lang w:val="fr-FR" w:eastAsia="fr-FR"/>
        </w:rPr>
        <w:id w:val="489675170"/>
        <w:docPartObj>
          <w:docPartGallery w:val="Page Numbers (Top of Page)"/>
          <w:docPartUnique/>
        </w:docPartObj>
      </w:sdtPr>
      <w:sdtContent>
        <w:r w:rsidR="00B91989" w:rsidRPr="00243332">
          <w:rPr>
            <w:rFonts w:ascii="Calibri" w:eastAsia="Liberation Sans" w:hAnsi="Calibri" w:cs="Calibri"/>
            <w:color w:val="000000"/>
            <w:sz w:val="22"/>
            <w:szCs w:val="22"/>
            <w:lang w:val="fr-FR" w:eastAsia="fr-FR"/>
          </w:rPr>
          <w:t>DAJ_M001</w:t>
        </w:r>
        <w:r w:rsidR="004004BB">
          <w:rPr>
            <w:rFonts w:ascii="Calibri" w:eastAsia="Liberation Sans" w:hAnsi="Calibri" w:cs="Calibri"/>
            <w:color w:val="000000"/>
            <w:sz w:val="22"/>
            <w:szCs w:val="22"/>
            <w:lang w:val="fr-FR" w:eastAsia="fr-FR"/>
          </w:rPr>
          <w:t>ENG_v06</w:t>
        </w:r>
        <w:r w:rsidR="00B91989" w:rsidRPr="00243332">
          <w:rPr>
            <w:rFonts w:ascii="Calibri" w:eastAsia="Liberation Sans" w:hAnsi="Calibri" w:cs="Calibri"/>
            <w:color w:val="000000"/>
            <w:sz w:val="22"/>
            <w:szCs w:val="22"/>
            <w:lang w:val="fr-FR" w:eastAsia="fr-FR"/>
          </w:rPr>
          <w:tab/>
        </w:r>
        <w:r w:rsidR="00B91989" w:rsidRPr="00243332">
          <w:rPr>
            <w:rFonts w:ascii="Calibri" w:eastAsia="Liberation Sans" w:hAnsi="Calibri" w:cs="Liberation Sans"/>
            <w:color w:val="000000"/>
            <w:sz w:val="22"/>
            <w:szCs w:val="22"/>
            <w:lang w:val="fr-FR" w:eastAsia="fr-FR"/>
          </w:rPr>
          <w:t xml:space="preserve">Page </w:t>
        </w:r>
        <w:r w:rsidR="00B91989" w:rsidRPr="00243332">
          <w:rPr>
            <w:rFonts w:ascii="Calibri" w:eastAsia="Liberation Sans" w:hAnsi="Calibri" w:cs="Liberation Sans"/>
            <w:b/>
            <w:bCs/>
            <w:color w:val="000000"/>
            <w:sz w:val="22"/>
            <w:szCs w:val="22"/>
            <w:lang w:val="fr-FR" w:eastAsia="fr-FR"/>
          </w:rPr>
          <w:fldChar w:fldCharType="begin"/>
        </w:r>
        <w:r w:rsidR="00B91989" w:rsidRPr="00243332">
          <w:rPr>
            <w:rFonts w:ascii="Calibri" w:eastAsia="Liberation Sans" w:hAnsi="Calibri" w:cs="Liberation Sans"/>
            <w:b/>
            <w:bCs/>
            <w:color w:val="000000"/>
            <w:sz w:val="22"/>
            <w:szCs w:val="22"/>
            <w:lang w:val="fr-FR" w:eastAsia="fr-FR"/>
          </w:rPr>
          <w:instrText>PAGE</w:instrText>
        </w:r>
        <w:r w:rsidR="00B91989" w:rsidRPr="00243332">
          <w:rPr>
            <w:rFonts w:ascii="Calibri" w:eastAsia="Liberation Sans" w:hAnsi="Calibri" w:cs="Liberation Sans"/>
            <w:b/>
            <w:bCs/>
            <w:color w:val="000000"/>
            <w:sz w:val="22"/>
            <w:szCs w:val="22"/>
            <w:lang w:val="fr-FR" w:eastAsia="fr-FR"/>
          </w:rPr>
          <w:fldChar w:fldCharType="separate"/>
        </w:r>
        <w:r w:rsidR="00075B70">
          <w:rPr>
            <w:rFonts w:ascii="Calibri" w:eastAsia="Liberation Sans" w:hAnsi="Calibri" w:cs="Liberation Sans"/>
            <w:b/>
            <w:bCs/>
            <w:noProof/>
            <w:color w:val="000000"/>
            <w:sz w:val="22"/>
            <w:szCs w:val="22"/>
            <w:lang w:val="fr-FR" w:eastAsia="fr-FR"/>
          </w:rPr>
          <w:t>0</w:t>
        </w:r>
        <w:r w:rsidR="00B91989" w:rsidRPr="00243332">
          <w:rPr>
            <w:rFonts w:ascii="Calibri" w:eastAsia="Liberation Sans" w:hAnsi="Calibri" w:cs="Liberation Sans"/>
            <w:b/>
            <w:bCs/>
            <w:color w:val="000000"/>
            <w:sz w:val="22"/>
            <w:szCs w:val="22"/>
            <w:lang w:val="fr-FR" w:eastAsia="fr-FR"/>
          </w:rPr>
          <w:fldChar w:fldCharType="end"/>
        </w:r>
        <w:r w:rsidR="00B91989" w:rsidRPr="00243332">
          <w:rPr>
            <w:rFonts w:ascii="Calibri" w:eastAsia="Liberation Sans" w:hAnsi="Calibri" w:cs="Liberation Sans"/>
            <w:color w:val="000000"/>
            <w:sz w:val="22"/>
            <w:szCs w:val="22"/>
            <w:lang w:val="fr-FR" w:eastAsia="fr-FR"/>
          </w:rPr>
          <w:t xml:space="preserve"> sur </w:t>
        </w:r>
        <w:r w:rsidR="00B91989" w:rsidRPr="00243332">
          <w:rPr>
            <w:rFonts w:ascii="Calibri" w:eastAsia="Liberation Sans" w:hAnsi="Calibri" w:cs="Liberation Sans"/>
            <w:b/>
            <w:bCs/>
            <w:color w:val="000000"/>
            <w:sz w:val="22"/>
            <w:szCs w:val="22"/>
            <w:lang w:val="fr-FR" w:eastAsia="fr-FR"/>
          </w:rPr>
          <w:fldChar w:fldCharType="begin"/>
        </w:r>
        <w:r w:rsidR="00B91989" w:rsidRPr="00243332">
          <w:rPr>
            <w:rFonts w:ascii="Calibri" w:eastAsia="Liberation Sans" w:hAnsi="Calibri" w:cs="Liberation Sans"/>
            <w:b/>
            <w:bCs/>
            <w:color w:val="000000"/>
            <w:sz w:val="22"/>
            <w:szCs w:val="22"/>
            <w:lang w:val="fr-FR" w:eastAsia="fr-FR"/>
          </w:rPr>
          <w:instrText>NUMPAGES</w:instrText>
        </w:r>
        <w:r w:rsidR="00B91989" w:rsidRPr="00243332">
          <w:rPr>
            <w:rFonts w:ascii="Calibri" w:eastAsia="Liberation Sans" w:hAnsi="Calibri" w:cs="Liberation Sans"/>
            <w:b/>
            <w:bCs/>
            <w:color w:val="000000"/>
            <w:sz w:val="22"/>
            <w:szCs w:val="22"/>
            <w:lang w:val="fr-FR" w:eastAsia="fr-FR"/>
          </w:rPr>
          <w:fldChar w:fldCharType="separate"/>
        </w:r>
        <w:r w:rsidR="00075B70">
          <w:rPr>
            <w:rFonts w:ascii="Calibri" w:eastAsia="Liberation Sans" w:hAnsi="Calibri" w:cs="Liberation Sans"/>
            <w:b/>
            <w:bCs/>
            <w:noProof/>
            <w:color w:val="000000"/>
            <w:sz w:val="22"/>
            <w:szCs w:val="22"/>
            <w:lang w:val="fr-FR" w:eastAsia="fr-FR"/>
          </w:rPr>
          <w:t>5</w:t>
        </w:r>
        <w:r w:rsidR="00B91989" w:rsidRPr="00243332">
          <w:rPr>
            <w:rFonts w:ascii="Calibri" w:eastAsia="Liberation Sans" w:hAnsi="Calibri" w:cs="Liberation Sans"/>
            <w:b/>
            <w:bCs/>
            <w:color w:val="000000"/>
            <w:sz w:val="22"/>
            <w:szCs w:val="22"/>
            <w:lang w:val="fr-FR" w:eastAsia="fr-FR"/>
          </w:rPr>
          <w:fldChar w:fldCharType="end"/>
        </w:r>
      </w:sdtContent>
    </w:sdt>
  </w:p>
  <w:p w14:paraId="49976AC0" w14:textId="67F495D9" w:rsidR="00B91989" w:rsidRPr="00243332" w:rsidRDefault="00F1443A" w:rsidP="00243332">
    <w:pPr>
      <w:tabs>
        <w:tab w:val="center" w:pos="4536"/>
        <w:tab w:val="right" w:pos="9072"/>
      </w:tabs>
      <w:autoSpaceDE w:val="0"/>
      <w:spacing w:line="240" w:lineRule="exact"/>
      <w:rPr>
        <w:rFonts w:ascii="Calibri" w:eastAsia="Liberation Sans" w:hAnsi="Calibri" w:cs="Calibri"/>
        <w:b/>
        <w:color w:val="000000"/>
        <w:sz w:val="22"/>
        <w:szCs w:val="22"/>
        <w:lang w:val="fr-FR" w:eastAsia="fr-FR"/>
      </w:rPr>
    </w:pPr>
    <w:r>
      <w:rPr>
        <w:rFonts w:ascii="Calibri" w:eastAsia="Liberation Sans" w:hAnsi="Calibri" w:cs="Calibri"/>
        <w:b/>
        <w:color w:val="000000"/>
        <w:sz w:val="22"/>
        <w:szCs w:val="22"/>
        <w:lang w:val="fr-FR" w:eastAsia="fr-FR"/>
      </w:rPr>
      <w:t>April</w:t>
    </w:r>
    <w:r w:rsidR="00B91989" w:rsidRPr="00243332">
      <w:rPr>
        <w:rFonts w:ascii="Calibri" w:eastAsia="Liberation Sans" w:hAnsi="Calibri" w:cs="Calibri"/>
        <w:b/>
        <w:color w:val="000000"/>
        <w:sz w:val="22"/>
        <w:szCs w:val="22"/>
        <w:lang w:val="fr-FR" w:eastAsia="fr-FR"/>
      </w:rPr>
      <w:t xml:space="preserve"> 2023</w:t>
    </w:r>
  </w:p>
  <w:p w14:paraId="50E71C0B" w14:textId="77777777" w:rsidR="00B91989" w:rsidRPr="00243332" w:rsidRDefault="00B91989" w:rsidP="00243332">
    <w:pPr>
      <w:autoSpaceDE w:val="0"/>
      <w:rPr>
        <w:rFonts w:ascii="Calibri" w:hAnsi="Calibri" w:cs="Arial"/>
        <w:sz w:val="16"/>
        <w:szCs w:val="16"/>
        <w:lang w:val="fr-FR" w:eastAsia="fr-FR"/>
      </w:rPr>
    </w:pPr>
    <w:r w:rsidRPr="00243332">
      <w:rPr>
        <w:rFonts w:ascii="Calibri" w:hAnsi="Calibri" w:cs="Liberation Sans"/>
        <w:color w:val="000000"/>
        <w:sz w:val="16"/>
        <w:szCs w:val="16"/>
        <w:lang w:val="fr-FR" w:eastAsia="fr-FR"/>
      </w:rPr>
      <w:br/>
      <w:t xml:space="preserve">Expertise France </w:t>
    </w:r>
    <w:r w:rsidRPr="00243332">
      <w:rPr>
        <w:rFonts w:ascii="Calibri" w:hAnsi="Calibri" w:cs="Liberation Sans"/>
        <w:color w:val="000000"/>
        <w:sz w:val="16"/>
        <w:szCs w:val="16"/>
        <w:lang w:val="fr-FR" w:eastAsia="fr-FR"/>
      </w:rPr>
      <w:br/>
    </w:r>
    <w:r w:rsidRPr="00243332">
      <w:rPr>
        <w:rFonts w:ascii="Calibri" w:hAnsi="Calibri" w:cs="Arial"/>
        <w:color w:val="000000"/>
        <w:sz w:val="16"/>
        <w:szCs w:val="16"/>
        <w:lang w:val="fr-FR" w:eastAsia="fr-FR"/>
      </w:rPr>
      <w:t>SIRET : 808 734 792 00027</w:t>
    </w:r>
  </w:p>
  <w:p w14:paraId="676C3AAB" w14:textId="5A453F9C" w:rsidR="00B91989" w:rsidRPr="003377EB" w:rsidRDefault="00B91989" w:rsidP="00FB72E3">
    <w:pPr>
      <w:pStyle w:val="Pieddepage"/>
      <w:tabs>
        <w:tab w:val="clear" w:pos="4320"/>
        <w:tab w:val="clear" w:pos="8640"/>
        <w:tab w:val="right" w:pos="9214"/>
      </w:tabs>
      <w:rPr>
        <w:rStyle w:val="Numrodepage"/>
        <w:rFonts w:ascii="Calibri" w:hAnsi="Calibri"/>
        <w:sz w:val="18"/>
        <w:szCs w:val="18"/>
        <w:lang w:val="de-DE"/>
      </w:rPr>
    </w:pPr>
    <w:r w:rsidRPr="00243332">
      <w:rPr>
        <w:rFonts w:ascii="Calibri" w:hAnsi="Calibri" w:cs="Arial"/>
        <w:color w:val="000000"/>
        <w:sz w:val="16"/>
        <w:szCs w:val="16"/>
        <w:lang w:val="fr-FR" w:eastAsia="fr-FR"/>
      </w:rPr>
      <w:t>40, Boulevard de Port-Royal - 75005 Paris – France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78294" w14:textId="77777777" w:rsidR="0070112F" w:rsidRDefault="0070112F">
      <w:r>
        <w:separator/>
      </w:r>
    </w:p>
  </w:footnote>
  <w:footnote w:type="continuationSeparator" w:id="0">
    <w:p w14:paraId="52C0F3A4" w14:textId="77777777" w:rsidR="0070112F" w:rsidRDefault="0070112F">
      <w:r>
        <w:continuationSeparator/>
      </w:r>
    </w:p>
  </w:footnote>
  <w:footnote w:type="continuationNotice" w:id="1">
    <w:p w14:paraId="41502CF4" w14:textId="77777777" w:rsidR="0070112F" w:rsidRDefault="007011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7F40" w14:textId="77777777" w:rsidR="00F1443A" w:rsidRDefault="00F1443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23AF" w14:textId="275FD034" w:rsidR="00C30299" w:rsidRDefault="00477686" w:rsidP="00A61456">
    <w:pPr>
      <w:pStyle w:val="En-tte"/>
      <w:tabs>
        <w:tab w:val="clear" w:pos="4320"/>
        <w:tab w:val="clear" w:pos="8640"/>
        <w:tab w:val="right" w:pos="9214"/>
      </w:tabs>
      <w:rPr>
        <w:rFonts w:ascii="Calibri" w:hAnsi="Calibri"/>
        <w:bCs/>
        <w:sz w:val="22"/>
        <w:szCs w:val="28"/>
        <w:u w:val="single"/>
        <w:lang w:val="en-US"/>
      </w:rPr>
    </w:pPr>
    <w:r>
      <w:rPr>
        <w:noProof/>
        <w:lang w:val="fr-FR" w:eastAsia="fr-FR"/>
      </w:rPr>
      <w:drawing>
        <wp:inline distT="0" distB="0" distL="0" distR="0" wp14:anchorId="21C32F69" wp14:editId="57FEA4C9">
          <wp:extent cx="905822" cy="47548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rotWithShape="1">
                  <a:blip r:embed="rId1" cstate="print">
                    <a:extLst>
                      <a:ext uri="{28A0092B-C50C-407E-A947-70E740481C1C}">
                        <a14:useLocalDpi xmlns:a14="http://schemas.microsoft.com/office/drawing/2010/main" val="0"/>
                      </a:ext>
                    </a:extLst>
                  </a:blip>
                  <a:srcRect l="10815" t="17177" r="11040" b="15859"/>
                  <a:stretch/>
                </pic:blipFill>
                <pic:spPr bwMode="auto">
                  <a:xfrm>
                    <a:off x="0" y="0"/>
                    <a:ext cx="928499" cy="487392"/>
                  </a:xfrm>
                  <a:prstGeom prst="rect">
                    <a:avLst/>
                  </a:prstGeom>
                  <a:ln>
                    <a:noFill/>
                  </a:ln>
                  <a:extLst>
                    <a:ext uri="{53640926-AAD7-44D8-BBD7-CCE9431645EC}">
                      <a14:shadowObscured xmlns:a14="http://schemas.microsoft.com/office/drawing/2010/main"/>
                    </a:ext>
                  </a:extLst>
                </pic:spPr>
              </pic:pic>
            </a:graphicData>
          </a:graphic>
        </wp:inline>
      </w:drawing>
    </w:r>
  </w:p>
  <w:p w14:paraId="13EED0EF" w14:textId="3B71DF16" w:rsidR="00C30299" w:rsidRPr="00A61456" w:rsidRDefault="00B91989" w:rsidP="00A61456">
    <w:pPr>
      <w:pStyle w:val="En-tte"/>
      <w:tabs>
        <w:tab w:val="clear" w:pos="4320"/>
        <w:tab w:val="clear" w:pos="8640"/>
        <w:tab w:val="right" w:pos="9214"/>
      </w:tabs>
      <w:rPr>
        <w:rFonts w:ascii="Calibri" w:hAnsi="Calibri"/>
        <w:smallCaps/>
        <w:u w:val="single"/>
      </w:rPr>
    </w:pPr>
    <w:r>
      <w:rPr>
        <w:rFonts w:ascii="Calibri" w:hAnsi="Calibri"/>
        <w:bCs/>
        <w:smallCaps/>
        <w:sz w:val="22"/>
        <w:szCs w:val="28"/>
        <w:u w:val="single"/>
        <w:lang w:val="en-US"/>
      </w:rPr>
      <w:t>Request for proposal</w:t>
    </w:r>
    <w:r w:rsidR="00C30299" w:rsidRPr="00A61456">
      <w:rPr>
        <w:rFonts w:ascii="Calibri" w:hAnsi="Calibri"/>
        <w:bCs/>
        <w:smallCaps/>
        <w:sz w:val="22"/>
        <w:szCs w:val="28"/>
        <w:u w:val="single"/>
        <w:lang w:val="en-US"/>
      </w:rPr>
      <w:tab/>
    </w:r>
  </w:p>
  <w:p w14:paraId="4BD22AEE" w14:textId="77777777" w:rsidR="00C30299" w:rsidRPr="00AD0E7C" w:rsidRDefault="00C30299" w:rsidP="00004F27">
    <w:pPr>
      <w:pStyle w:val="En-tte"/>
      <w:tabs>
        <w:tab w:val="clear" w:pos="4320"/>
        <w:tab w:val="clear" w:pos="8640"/>
        <w:tab w:val="right" w:pos="8222"/>
      </w:tabs>
      <w:ind w:left="720"/>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8AA1" w14:textId="1A8827C9" w:rsidR="00B91989" w:rsidRDefault="00B91989">
    <w:pPr>
      <w:pStyle w:val="En-tte"/>
    </w:pPr>
    <w:r>
      <w:rPr>
        <w:noProof/>
        <w:lang w:val="fr-FR" w:eastAsia="fr-FR"/>
      </w:rPr>
      <w:drawing>
        <wp:inline distT="0" distB="0" distL="0" distR="0" wp14:anchorId="0F126C05" wp14:editId="50C6A926">
          <wp:extent cx="1809750" cy="923925"/>
          <wp:effectExtent l="0" t="0" r="0" b="9525"/>
          <wp:docPr id="9" name="Image 9"/>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809750" cy="923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D24"/>
    <w:multiLevelType w:val="hybridMultilevel"/>
    <w:tmpl w:val="2E980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8A0EF6"/>
    <w:multiLevelType w:val="hybridMultilevel"/>
    <w:tmpl w:val="5F1AE036"/>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B7702D5"/>
    <w:multiLevelType w:val="hybridMultilevel"/>
    <w:tmpl w:val="EBDC169E"/>
    <w:lvl w:ilvl="0" w:tplc="7F0428C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58103D"/>
    <w:multiLevelType w:val="hybridMultilevel"/>
    <w:tmpl w:val="4D947BE4"/>
    <w:lvl w:ilvl="0" w:tplc="5CE07CB2">
      <w:start w:val="1"/>
      <w:numFmt w:val="lowerRoman"/>
      <w:lvlText w:val="(%1)"/>
      <w:lvlJc w:val="left"/>
      <w:pPr>
        <w:ind w:left="1080" w:hanging="360"/>
      </w:pPr>
      <w:rPr>
        <w:rFonts w:asciiTheme="minorHAnsi" w:eastAsia="Times New Roman" w:hAnsiTheme="minorHAnsi" w:hint="default"/>
        <w:w w:val="1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A1A1EA4"/>
    <w:multiLevelType w:val="hybridMultilevel"/>
    <w:tmpl w:val="3D7AC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EB3CD5"/>
    <w:multiLevelType w:val="hybridMultilevel"/>
    <w:tmpl w:val="01BC0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D35AFE"/>
    <w:multiLevelType w:val="hybridMultilevel"/>
    <w:tmpl w:val="D2C68004"/>
    <w:lvl w:ilvl="0" w:tplc="6C7EAB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F06FCB"/>
    <w:multiLevelType w:val="hybridMultilevel"/>
    <w:tmpl w:val="2CCC16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9" w15:restartNumberingAfterBreak="0">
    <w:nsid w:val="2CF03A19"/>
    <w:multiLevelType w:val="hybridMultilevel"/>
    <w:tmpl w:val="084CA2D8"/>
    <w:lvl w:ilvl="0" w:tplc="4CE07E8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4B37A1"/>
    <w:multiLevelType w:val="hybridMultilevel"/>
    <w:tmpl w:val="B0844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80A05"/>
    <w:multiLevelType w:val="hybridMultilevel"/>
    <w:tmpl w:val="FFF4C89C"/>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FC6A81"/>
    <w:multiLevelType w:val="hybridMultilevel"/>
    <w:tmpl w:val="3F4002B4"/>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6" w15:restartNumberingAfterBreak="0">
    <w:nsid w:val="3CBC3C73"/>
    <w:multiLevelType w:val="hybridMultilevel"/>
    <w:tmpl w:val="2FDEC23E"/>
    <w:lvl w:ilvl="0" w:tplc="26F4C95A">
      <w:start w:val="1"/>
      <w:numFmt w:val="lowerLetter"/>
      <w:lvlText w:val="%1)"/>
      <w:lvlJc w:val="left"/>
      <w:pPr>
        <w:tabs>
          <w:tab w:val="num" w:pos="987"/>
        </w:tabs>
        <w:ind w:left="987" w:hanging="420"/>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17" w15:restartNumberingAfterBreak="0">
    <w:nsid w:val="4387634B"/>
    <w:multiLevelType w:val="hybridMultilevel"/>
    <w:tmpl w:val="B3042B90"/>
    <w:lvl w:ilvl="0" w:tplc="3BD24634">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50B7F08"/>
    <w:multiLevelType w:val="hybridMultilevel"/>
    <w:tmpl w:val="38A0A66E"/>
    <w:lvl w:ilvl="0" w:tplc="2F6208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0" w15:restartNumberingAfterBreak="0">
    <w:nsid w:val="56973267"/>
    <w:multiLevelType w:val="hybridMultilevel"/>
    <w:tmpl w:val="88468224"/>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58DC334D"/>
    <w:multiLevelType w:val="hybridMultilevel"/>
    <w:tmpl w:val="CD12A7FE"/>
    <w:lvl w:ilvl="0" w:tplc="E6FE1A22">
      <w:start w:val="1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B4E0210"/>
    <w:multiLevelType w:val="hybridMultilevel"/>
    <w:tmpl w:val="C074AE58"/>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5BDC46BD"/>
    <w:multiLevelType w:val="hybridMultilevel"/>
    <w:tmpl w:val="D42E7240"/>
    <w:lvl w:ilvl="0" w:tplc="63A66C40">
      <w:start w:val="1"/>
      <w:numFmt w:val="upperRoman"/>
      <w:lvlText w:val="%1."/>
      <w:lvlJc w:val="right"/>
      <w:pPr>
        <w:ind w:left="360" w:hanging="360"/>
      </w:pPr>
      <w:rPr>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22914D9"/>
    <w:multiLevelType w:val="hybridMultilevel"/>
    <w:tmpl w:val="DD885E7E"/>
    <w:lvl w:ilvl="0" w:tplc="9FE0E8E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8" w15:restartNumberingAfterBreak="0">
    <w:nsid w:val="638944F3"/>
    <w:multiLevelType w:val="hybridMultilevel"/>
    <w:tmpl w:val="EB804AD0"/>
    <w:lvl w:ilvl="0" w:tplc="7C483816">
      <w:start w:val="1"/>
      <w:numFmt w:val="lowerLetter"/>
      <w:lvlText w:val="%1)"/>
      <w:lvlJc w:val="left"/>
      <w:pPr>
        <w:tabs>
          <w:tab w:val="num" w:pos="720"/>
        </w:tabs>
        <w:ind w:left="720" w:hanging="360"/>
      </w:pPr>
      <w:rPr>
        <w:rFonts w:hint="default"/>
        <w:sz w:val="22"/>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68E31451"/>
    <w:multiLevelType w:val="hybridMultilevel"/>
    <w:tmpl w:val="9F10BB82"/>
    <w:lvl w:ilvl="0" w:tplc="0A828C5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1" w15:restartNumberingAfterBreak="0">
    <w:nsid w:val="69CC084B"/>
    <w:multiLevelType w:val="hybridMultilevel"/>
    <w:tmpl w:val="37A06B9E"/>
    <w:lvl w:ilvl="0" w:tplc="8AE2A5C0">
      <w:numFmt w:val="bullet"/>
      <w:lvlText w:val="-"/>
      <w:lvlJc w:val="left"/>
      <w:pPr>
        <w:tabs>
          <w:tab w:val="num" w:pos="927"/>
        </w:tabs>
        <w:ind w:left="927" w:hanging="360"/>
      </w:pPr>
      <w:rPr>
        <w:rFonts w:ascii="Times New Roman" w:eastAsia="Arial Unicode MS"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6D536096"/>
    <w:multiLevelType w:val="hybridMultilevel"/>
    <w:tmpl w:val="452AE10E"/>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D7207FE"/>
    <w:multiLevelType w:val="hybridMultilevel"/>
    <w:tmpl w:val="9C9C74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758C575E"/>
    <w:multiLevelType w:val="hybridMultilevel"/>
    <w:tmpl w:val="10DC37E8"/>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F1539A"/>
    <w:multiLevelType w:val="hybridMultilevel"/>
    <w:tmpl w:val="0254A5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D74E96"/>
    <w:multiLevelType w:val="hybridMultilevel"/>
    <w:tmpl w:val="471EAE9C"/>
    <w:lvl w:ilvl="0" w:tplc="276EF2F4">
      <w:start w:val="1"/>
      <w:numFmt w:val="bullet"/>
      <w:lvlText w:val=""/>
      <w:lvlJc w:val="left"/>
      <w:pPr>
        <w:tabs>
          <w:tab w:val="num" w:pos="862"/>
        </w:tabs>
        <w:ind w:left="862" w:hanging="360"/>
      </w:pPr>
      <w:rPr>
        <w:rFonts w:ascii="Symbol" w:hAnsi="Symbol" w:hint="default"/>
        <w:lang w:val="en-GB"/>
      </w:rPr>
    </w:lvl>
    <w:lvl w:ilvl="1" w:tplc="040C0003" w:tentative="1">
      <w:start w:val="1"/>
      <w:numFmt w:val="bullet"/>
      <w:lvlText w:val="o"/>
      <w:lvlJc w:val="left"/>
      <w:pPr>
        <w:tabs>
          <w:tab w:val="num" w:pos="1582"/>
        </w:tabs>
        <w:ind w:left="1582" w:hanging="360"/>
      </w:pPr>
      <w:rPr>
        <w:rFonts w:ascii="Courier New" w:hAnsi="Courier New"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3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984FFE"/>
    <w:multiLevelType w:val="hybridMultilevel"/>
    <w:tmpl w:val="FCFE6A96"/>
    <w:lvl w:ilvl="0" w:tplc="9FE0E8EA">
      <w:start w:val="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495265900">
    <w:abstractNumId w:val="15"/>
  </w:num>
  <w:num w:numId="2" w16cid:durableId="643120406">
    <w:abstractNumId w:val="19"/>
  </w:num>
  <w:num w:numId="3" w16cid:durableId="416095374">
    <w:abstractNumId w:val="30"/>
  </w:num>
  <w:num w:numId="4" w16cid:durableId="218908319">
    <w:abstractNumId w:val="8"/>
  </w:num>
  <w:num w:numId="5" w16cid:durableId="1869947945">
    <w:abstractNumId w:val="25"/>
  </w:num>
  <w:num w:numId="6" w16cid:durableId="538470245">
    <w:abstractNumId w:val="7"/>
  </w:num>
  <w:num w:numId="7" w16cid:durableId="489172447">
    <w:abstractNumId w:val="38"/>
  </w:num>
  <w:num w:numId="8" w16cid:durableId="1116948381">
    <w:abstractNumId w:val="21"/>
  </w:num>
  <w:num w:numId="9" w16cid:durableId="30306273">
    <w:abstractNumId w:val="28"/>
  </w:num>
  <w:num w:numId="10" w16cid:durableId="791022645">
    <w:abstractNumId w:val="17"/>
  </w:num>
  <w:num w:numId="11" w16cid:durableId="1252399228">
    <w:abstractNumId w:val="16"/>
  </w:num>
  <w:num w:numId="12" w16cid:durableId="1794395715">
    <w:abstractNumId w:val="31"/>
  </w:num>
  <w:num w:numId="13" w16cid:durableId="183787688">
    <w:abstractNumId w:val="33"/>
  </w:num>
  <w:num w:numId="14" w16cid:durableId="1300767254">
    <w:abstractNumId w:val="32"/>
  </w:num>
  <w:num w:numId="15" w16cid:durableId="1745296943">
    <w:abstractNumId w:val="22"/>
  </w:num>
  <w:num w:numId="16" w16cid:durableId="357969052">
    <w:abstractNumId w:val="11"/>
  </w:num>
  <w:num w:numId="17" w16cid:durableId="1035496722">
    <w:abstractNumId w:val="2"/>
  </w:num>
  <w:num w:numId="18" w16cid:durableId="572130874">
    <w:abstractNumId w:val="18"/>
  </w:num>
  <w:num w:numId="19" w16cid:durableId="1779565357">
    <w:abstractNumId w:val="24"/>
  </w:num>
  <w:num w:numId="20" w16cid:durableId="180047265">
    <w:abstractNumId w:val="0"/>
  </w:num>
  <w:num w:numId="21" w16cid:durableId="1087311015">
    <w:abstractNumId w:val="23"/>
  </w:num>
  <w:num w:numId="22" w16cid:durableId="1769883364">
    <w:abstractNumId w:val="1"/>
  </w:num>
  <w:num w:numId="23" w16cid:durableId="1374380212">
    <w:abstractNumId w:val="35"/>
  </w:num>
  <w:num w:numId="24" w16cid:durableId="1699625522">
    <w:abstractNumId w:val="20"/>
  </w:num>
  <w:num w:numId="25" w16cid:durableId="447088655">
    <w:abstractNumId w:val="4"/>
  </w:num>
  <w:num w:numId="26" w16cid:durableId="311640829">
    <w:abstractNumId w:val="3"/>
  </w:num>
  <w:num w:numId="27" w16cid:durableId="1793093904">
    <w:abstractNumId w:val="10"/>
  </w:num>
  <w:num w:numId="28" w16cid:durableId="1069569834">
    <w:abstractNumId w:val="34"/>
  </w:num>
  <w:num w:numId="29" w16cid:durableId="1037774120">
    <w:abstractNumId w:val="12"/>
  </w:num>
  <w:num w:numId="30" w16cid:durableId="2091536278">
    <w:abstractNumId w:val="39"/>
  </w:num>
  <w:num w:numId="31" w16cid:durableId="1212578881">
    <w:abstractNumId w:val="27"/>
  </w:num>
  <w:num w:numId="32" w16cid:durableId="877083538">
    <w:abstractNumId w:val="36"/>
  </w:num>
  <w:num w:numId="33" w16cid:durableId="1651399953">
    <w:abstractNumId w:val="5"/>
  </w:num>
  <w:num w:numId="34" w16cid:durableId="102120354">
    <w:abstractNumId w:val="29"/>
  </w:num>
  <w:num w:numId="35" w16cid:durableId="1968966522">
    <w:abstractNumId w:val="40"/>
  </w:num>
  <w:num w:numId="36" w16cid:durableId="966398986">
    <w:abstractNumId w:val="6"/>
  </w:num>
  <w:num w:numId="37" w16cid:durableId="688986266">
    <w:abstractNumId w:val="26"/>
  </w:num>
  <w:num w:numId="38" w16cid:durableId="17540057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5931975">
    <w:abstractNumId w:val="37"/>
  </w:num>
  <w:num w:numId="40" w16cid:durableId="1209419880">
    <w:abstractNumId w:val="13"/>
  </w:num>
  <w:num w:numId="41" w16cid:durableId="546649114">
    <w:abstractNumId w:val="14"/>
  </w:num>
  <w:num w:numId="42" w16cid:durableId="5839990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71C0B"/>
    <w:rsid w:val="000031AF"/>
    <w:rsid w:val="00004F27"/>
    <w:rsid w:val="00006CDF"/>
    <w:rsid w:val="00012581"/>
    <w:rsid w:val="000134AF"/>
    <w:rsid w:val="000222C9"/>
    <w:rsid w:val="00036B4C"/>
    <w:rsid w:val="00041808"/>
    <w:rsid w:val="00042DB5"/>
    <w:rsid w:val="000578E1"/>
    <w:rsid w:val="000602F6"/>
    <w:rsid w:val="00061F70"/>
    <w:rsid w:val="000709A4"/>
    <w:rsid w:val="00075B70"/>
    <w:rsid w:val="00082C4A"/>
    <w:rsid w:val="00086F45"/>
    <w:rsid w:val="000939A4"/>
    <w:rsid w:val="00097DDB"/>
    <w:rsid w:val="000A702B"/>
    <w:rsid w:val="000B61E6"/>
    <w:rsid w:val="000D478D"/>
    <w:rsid w:val="000E73BD"/>
    <w:rsid w:val="00104A39"/>
    <w:rsid w:val="00107B89"/>
    <w:rsid w:val="00114BEE"/>
    <w:rsid w:val="00120479"/>
    <w:rsid w:val="00120B9C"/>
    <w:rsid w:val="00122BE4"/>
    <w:rsid w:val="0012452B"/>
    <w:rsid w:val="00125125"/>
    <w:rsid w:val="001304E3"/>
    <w:rsid w:val="00157526"/>
    <w:rsid w:val="00157725"/>
    <w:rsid w:val="00166D05"/>
    <w:rsid w:val="001709EC"/>
    <w:rsid w:val="0017426E"/>
    <w:rsid w:val="00183D3B"/>
    <w:rsid w:val="001853F6"/>
    <w:rsid w:val="00193733"/>
    <w:rsid w:val="001B32FC"/>
    <w:rsid w:val="001B413B"/>
    <w:rsid w:val="001B49C6"/>
    <w:rsid w:val="001B6F59"/>
    <w:rsid w:val="001C0B6F"/>
    <w:rsid w:val="001C1322"/>
    <w:rsid w:val="00200B7A"/>
    <w:rsid w:val="0020250D"/>
    <w:rsid w:val="00205922"/>
    <w:rsid w:val="00243332"/>
    <w:rsid w:val="00246087"/>
    <w:rsid w:val="00246C6C"/>
    <w:rsid w:val="00251D4E"/>
    <w:rsid w:val="00253B88"/>
    <w:rsid w:val="00263AF1"/>
    <w:rsid w:val="0026645F"/>
    <w:rsid w:val="00273029"/>
    <w:rsid w:val="002922A9"/>
    <w:rsid w:val="00292E92"/>
    <w:rsid w:val="00295140"/>
    <w:rsid w:val="002B0BC1"/>
    <w:rsid w:val="002B1A07"/>
    <w:rsid w:val="002B4E54"/>
    <w:rsid w:val="002C30DC"/>
    <w:rsid w:val="002C4518"/>
    <w:rsid w:val="002C486A"/>
    <w:rsid w:val="002C55F6"/>
    <w:rsid w:val="002D6797"/>
    <w:rsid w:val="00305446"/>
    <w:rsid w:val="003068AA"/>
    <w:rsid w:val="00314634"/>
    <w:rsid w:val="00314A6C"/>
    <w:rsid w:val="00317B09"/>
    <w:rsid w:val="0032307B"/>
    <w:rsid w:val="0032396D"/>
    <w:rsid w:val="003270EE"/>
    <w:rsid w:val="00332FC6"/>
    <w:rsid w:val="00337760"/>
    <w:rsid w:val="003377EB"/>
    <w:rsid w:val="00340225"/>
    <w:rsid w:val="0034417A"/>
    <w:rsid w:val="00354E3A"/>
    <w:rsid w:val="00373496"/>
    <w:rsid w:val="0039059D"/>
    <w:rsid w:val="00393F6C"/>
    <w:rsid w:val="00394CB8"/>
    <w:rsid w:val="003A0976"/>
    <w:rsid w:val="003A4E12"/>
    <w:rsid w:val="003A624C"/>
    <w:rsid w:val="003A6595"/>
    <w:rsid w:val="003C71B6"/>
    <w:rsid w:val="003F132A"/>
    <w:rsid w:val="004004BB"/>
    <w:rsid w:val="0043089A"/>
    <w:rsid w:val="00434C2C"/>
    <w:rsid w:val="00440CD1"/>
    <w:rsid w:val="00461BBE"/>
    <w:rsid w:val="00467ACB"/>
    <w:rsid w:val="004753F2"/>
    <w:rsid w:val="00477686"/>
    <w:rsid w:val="00485491"/>
    <w:rsid w:val="00487BD4"/>
    <w:rsid w:val="004931D3"/>
    <w:rsid w:val="00496806"/>
    <w:rsid w:val="004A2A6E"/>
    <w:rsid w:val="004B08DC"/>
    <w:rsid w:val="004B20E2"/>
    <w:rsid w:val="004C2656"/>
    <w:rsid w:val="004E2F55"/>
    <w:rsid w:val="00500DAA"/>
    <w:rsid w:val="005045BD"/>
    <w:rsid w:val="00504FFB"/>
    <w:rsid w:val="00515696"/>
    <w:rsid w:val="005220FF"/>
    <w:rsid w:val="005271C8"/>
    <w:rsid w:val="00547AAD"/>
    <w:rsid w:val="005632A2"/>
    <w:rsid w:val="00566FAF"/>
    <w:rsid w:val="005773BD"/>
    <w:rsid w:val="00585C44"/>
    <w:rsid w:val="005977DA"/>
    <w:rsid w:val="005C35C1"/>
    <w:rsid w:val="005C64D7"/>
    <w:rsid w:val="005D742B"/>
    <w:rsid w:val="005E52D8"/>
    <w:rsid w:val="005E614B"/>
    <w:rsid w:val="005F2170"/>
    <w:rsid w:val="00601E67"/>
    <w:rsid w:val="00605D0E"/>
    <w:rsid w:val="00605FE0"/>
    <w:rsid w:val="00613E39"/>
    <w:rsid w:val="0062225B"/>
    <w:rsid w:val="00632060"/>
    <w:rsid w:val="00633618"/>
    <w:rsid w:val="0065015A"/>
    <w:rsid w:val="0066057F"/>
    <w:rsid w:val="0066238F"/>
    <w:rsid w:val="00662922"/>
    <w:rsid w:val="0067017B"/>
    <w:rsid w:val="0069362F"/>
    <w:rsid w:val="006941B1"/>
    <w:rsid w:val="006A10E4"/>
    <w:rsid w:val="006D2426"/>
    <w:rsid w:val="006D7C72"/>
    <w:rsid w:val="0070112F"/>
    <w:rsid w:val="007023FC"/>
    <w:rsid w:val="007126B3"/>
    <w:rsid w:val="00713C60"/>
    <w:rsid w:val="00725728"/>
    <w:rsid w:val="00746305"/>
    <w:rsid w:val="00753804"/>
    <w:rsid w:val="0075483E"/>
    <w:rsid w:val="00760C29"/>
    <w:rsid w:val="00773EC7"/>
    <w:rsid w:val="00781DE5"/>
    <w:rsid w:val="007919FA"/>
    <w:rsid w:val="007A2EA5"/>
    <w:rsid w:val="007A7B62"/>
    <w:rsid w:val="007B2BB9"/>
    <w:rsid w:val="007B3C57"/>
    <w:rsid w:val="007B5118"/>
    <w:rsid w:val="007C1F4C"/>
    <w:rsid w:val="007C5028"/>
    <w:rsid w:val="007D0745"/>
    <w:rsid w:val="007D1FF3"/>
    <w:rsid w:val="007D234E"/>
    <w:rsid w:val="007D42DF"/>
    <w:rsid w:val="007F6517"/>
    <w:rsid w:val="00821DC2"/>
    <w:rsid w:val="008301B8"/>
    <w:rsid w:val="00845C8D"/>
    <w:rsid w:val="0084745C"/>
    <w:rsid w:val="00850D01"/>
    <w:rsid w:val="008527A4"/>
    <w:rsid w:val="00876A4D"/>
    <w:rsid w:val="008C493E"/>
    <w:rsid w:val="008C75EA"/>
    <w:rsid w:val="008D3557"/>
    <w:rsid w:val="008D6945"/>
    <w:rsid w:val="008F16A5"/>
    <w:rsid w:val="008F5B86"/>
    <w:rsid w:val="0091772A"/>
    <w:rsid w:val="00934DA0"/>
    <w:rsid w:val="009373AB"/>
    <w:rsid w:val="009555AB"/>
    <w:rsid w:val="009741BE"/>
    <w:rsid w:val="00986004"/>
    <w:rsid w:val="00994BF8"/>
    <w:rsid w:val="009A00CB"/>
    <w:rsid w:val="009A3684"/>
    <w:rsid w:val="009D241F"/>
    <w:rsid w:val="009D401D"/>
    <w:rsid w:val="009D6679"/>
    <w:rsid w:val="009D693B"/>
    <w:rsid w:val="009F0D29"/>
    <w:rsid w:val="00A06FFE"/>
    <w:rsid w:val="00A0771A"/>
    <w:rsid w:val="00A149C1"/>
    <w:rsid w:val="00A27235"/>
    <w:rsid w:val="00A340D0"/>
    <w:rsid w:val="00A454C9"/>
    <w:rsid w:val="00A470A6"/>
    <w:rsid w:val="00A56A84"/>
    <w:rsid w:val="00A57270"/>
    <w:rsid w:val="00A61456"/>
    <w:rsid w:val="00A71C0B"/>
    <w:rsid w:val="00A80DE6"/>
    <w:rsid w:val="00AA12EA"/>
    <w:rsid w:val="00AB20D3"/>
    <w:rsid w:val="00AC2CEB"/>
    <w:rsid w:val="00AC77D1"/>
    <w:rsid w:val="00AD0E7C"/>
    <w:rsid w:val="00AD0EC3"/>
    <w:rsid w:val="00AF2B45"/>
    <w:rsid w:val="00B00927"/>
    <w:rsid w:val="00B06DA1"/>
    <w:rsid w:val="00B20F44"/>
    <w:rsid w:val="00B27D98"/>
    <w:rsid w:val="00B37E03"/>
    <w:rsid w:val="00B42ED6"/>
    <w:rsid w:val="00B43A63"/>
    <w:rsid w:val="00B55CB9"/>
    <w:rsid w:val="00B61FA7"/>
    <w:rsid w:val="00B6788D"/>
    <w:rsid w:val="00B80553"/>
    <w:rsid w:val="00B91989"/>
    <w:rsid w:val="00BA05B8"/>
    <w:rsid w:val="00BB1F0C"/>
    <w:rsid w:val="00BB5CDC"/>
    <w:rsid w:val="00BC1688"/>
    <w:rsid w:val="00BD553D"/>
    <w:rsid w:val="00BF053F"/>
    <w:rsid w:val="00BF697F"/>
    <w:rsid w:val="00C00850"/>
    <w:rsid w:val="00C07A56"/>
    <w:rsid w:val="00C142A1"/>
    <w:rsid w:val="00C24F6A"/>
    <w:rsid w:val="00C30299"/>
    <w:rsid w:val="00C31490"/>
    <w:rsid w:val="00C3599D"/>
    <w:rsid w:val="00C475BF"/>
    <w:rsid w:val="00C51463"/>
    <w:rsid w:val="00C62489"/>
    <w:rsid w:val="00C63B07"/>
    <w:rsid w:val="00C91231"/>
    <w:rsid w:val="00CA10D9"/>
    <w:rsid w:val="00CA2FB2"/>
    <w:rsid w:val="00CB1B48"/>
    <w:rsid w:val="00CB718E"/>
    <w:rsid w:val="00CC24AA"/>
    <w:rsid w:val="00CD5617"/>
    <w:rsid w:val="00CE4AC6"/>
    <w:rsid w:val="00CE7ABB"/>
    <w:rsid w:val="00CF02A3"/>
    <w:rsid w:val="00CF2390"/>
    <w:rsid w:val="00CF25B9"/>
    <w:rsid w:val="00CF3A65"/>
    <w:rsid w:val="00D07745"/>
    <w:rsid w:val="00D320D9"/>
    <w:rsid w:val="00D41B5C"/>
    <w:rsid w:val="00D442DC"/>
    <w:rsid w:val="00D4629D"/>
    <w:rsid w:val="00D53774"/>
    <w:rsid w:val="00D777D0"/>
    <w:rsid w:val="00D8151E"/>
    <w:rsid w:val="00D835C1"/>
    <w:rsid w:val="00D87483"/>
    <w:rsid w:val="00D97379"/>
    <w:rsid w:val="00DB569C"/>
    <w:rsid w:val="00DC15F4"/>
    <w:rsid w:val="00DC462B"/>
    <w:rsid w:val="00DC56CF"/>
    <w:rsid w:val="00DD1D98"/>
    <w:rsid w:val="00DE07E7"/>
    <w:rsid w:val="00DF0CA7"/>
    <w:rsid w:val="00DF748A"/>
    <w:rsid w:val="00E02553"/>
    <w:rsid w:val="00E05B97"/>
    <w:rsid w:val="00E2066C"/>
    <w:rsid w:val="00E21B5F"/>
    <w:rsid w:val="00E35C4A"/>
    <w:rsid w:val="00E41D8F"/>
    <w:rsid w:val="00E54C1B"/>
    <w:rsid w:val="00E56C5E"/>
    <w:rsid w:val="00E7508B"/>
    <w:rsid w:val="00E75E62"/>
    <w:rsid w:val="00E7706B"/>
    <w:rsid w:val="00E847A7"/>
    <w:rsid w:val="00E91253"/>
    <w:rsid w:val="00E96CB8"/>
    <w:rsid w:val="00E9752B"/>
    <w:rsid w:val="00ED6DF3"/>
    <w:rsid w:val="00EF6482"/>
    <w:rsid w:val="00EF7C16"/>
    <w:rsid w:val="00F1443A"/>
    <w:rsid w:val="00F23C6E"/>
    <w:rsid w:val="00F32277"/>
    <w:rsid w:val="00F45A9A"/>
    <w:rsid w:val="00F6663E"/>
    <w:rsid w:val="00F67B0E"/>
    <w:rsid w:val="00F726E4"/>
    <w:rsid w:val="00F859B6"/>
    <w:rsid w:val="00F86DAD"/>
    <w:rsid w:val="00F87F47"/>
    <w:rsid w:val="00F96FF0"/>
    <w:rsid w:val="00FA1F46"/>
    <w:rsid w:val="00FB72E3"/>
    <w:rsid w:val="00FC13BF"/>
    <w:rsid w:val="00FC3ED8"/>
    <w:rsid w:val="00FD03A3"/>
    <w:rsid w:val="00FF1F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81D87"/>
  <w15:chartTrackingRefBased/>
  <w15:docId w15:val="{C859A7D3-D023-4952-B178-3D868E95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paragraph" w:styleId="Titre1">
    <w:name w:val="heading 1"/>
    <w:basedOn w:val="Normal"/>
    <w:next w:val="Normal"/>
    <w:qFormat/>
    <w:pPr>
      <w:keepNext/>
      <w:spacing w:before="240"/>
      <w:jc w:val="center"/>
      <w:outlineLvl w:val="0"/>
    </w:pPr>
    <w:rPr>
      <w:b/>
      <w:sz w:val="24"/>
      <w:lang w:val="fr-BE"/>
    </w:rPr>
  </w:style>
  <w:style w:type="paragraph" w:styleId="Titre2">
    <w:name w:val="heading 2"/>
    <w:basedOn w:val="Normal"/>
    <w:next w:val="Normal"/>
    <w:qFormat/>
    <w:pPr>
      <w:keepNext/>
      <w:tabs>
        <w:tab w:val="left" w:pos="426"/>
      </w:tabs>
      <w:outlineLvl w:val="1"/>
    </w:pPr>
    <w:rPr>
      <w:sz w:val="24"/>
      <w:lang w:val="fr-BE"/>
    </w:rPr>
  </w:style>
  <w:style w:type="paragraph" w:styleId="Titre3">
    <w:name w:val="heading 3"/>
    <w:basedOn w:val="Normal"/>
    <w:next w:val="Normal"/>
    <w:qFormat/>
    <w:pPr>
      <w:keepNext/>
      <w:outlineLvl w:val="2"/>
    </w:pPr>
    <w:rPr>
      <w:sz w:val="24"/>
      <w:u w:val="single"/>
    </w:rPr>
  </w:style>
  <w:style w:type="paragraph" w:styleId="Titre4">
    <w:name w:val="heading 4"/>
    <w:basedOn w:val="Normal"/>
    <w:next w:val="Normal"/>
    <w:qFormat/>
    <w:pPr>
      <w:keepNext/>
      <w:spacing w:before="120" w:after="120"/>
      <w:jc w:val="both"/>
      <w:outlineLvl w:val="3"/>
    </w:pPr>
    <w:rPr>
      <w:b/>
      <w:sz w:val="22"/>
      <w:szCs w:val="22"/>
    </w:rPr>
  </w:style>
  <w:style w:type="paragraph" w:styleId="Titre5">
    <w:name w:val="heading 5"/>
    <w:basedOn w:val="Normal"/>
    <w:next w:val="Normal"/>
    <w:qFormat/>
    <w:pPr>
      <w:keepNext/>
      <w:framePr w:hSpace="141" w:wrap="around" w:vAnchor="text" w:hAnchor="margin" w:xAlign="center" w:y="744"/>
      <w:overflowPunct w:val="0"/>
      <w:autoSpaceDE w:val="0"/>
      <w:autoSpaceDN w:val="0"/>
      <w:adjustRightInd w:val="0"/>
      <w:jc w:val="center"/>
      <w:textAlignment w:val="baseline"/>
      <w:outlineLvl w:val="4"/>
    </w:pPr>
    <w:rPr>
      <w:b/>
      <w:bCs/>
      <w:spacing w:val="24"/>
      <w:u w:val="single"/>
      <w:lang w:eastAsia="fr-FR"/>
    </w:rPr>
  </w:style>
  <w:style w:type="paragraph" w:styleId="Titre6">
    <w:name w:val="heading 6"/>
    <w:basedOn w:val="Normal"/>
    <w:next w:val="Normal"/>
    <w:qFormat/>
    <w:pPr>
      <w:keepNext/>
      <w:framePr w:hSpace="141" w:wrap="around" w:vAnchor="text" w:hAnchor="margin" w:xAlign="center" w:y="744"/>
      <w:overflowPunct w:val="0"/>
      <w:autoSpaceDE w:val="0"/>
      <w:autoSpaceDN w:val="0"/>
      <w:adjustRightInd w:val="0"/>
      <w:textAlignment w:val="baseline"/>
      <w:outlineLvl w:val="5"/>
    </w:pPr>
    <w:rPr>
      <w:b/>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28"/>
      <w:lang w:val="fr-BE"/>
    </w:rPr>
  </w:style>
  <w:style w:type="paragraph" w:styleId="Sous-titre">
    <w:name w:val="Subtitle"/>
    <w:basedOn w:val="Normal"/>
    <w:link w:val="Sous-titreCar"/>
    <w:qFormat/>
    <w:pPr>
      <w:jc w:val="center"/>
    </w:pPr>
    <w:rPr>
      <w:b/>
      <w:sz w:val="28"/>
      <w:lang w:val="fr-BE"/>
    </w:rPr>
  </w:style>
  <w:style w:type="paragraph" w:styleId="Retraitcorpsdetexte">
    <w:name w:val="Body Text Indent"/>
    <w:basedOn w:val="Normal"/>
    <w:semiHidden/>
    <w:pPr>
      <w:tabs>
        <w:tab w:val="left" w:pos="567"/>
      </w:tabs>
      <w:spacing w:after="120"/>
      <w:ind w:left="567" w:hanging="567"/>
      <w:jc w:val="both"/>
    </w:pPr>
    <w:rPr>
      <w:sz w:val="24"/>
    </w:rPr>
  </w:style>
  <w:style w:type="paragraph" w:styleId="Corpsdetexte">
    <w:name w:val="Body Text"/>
    <w:basedOn w:val="Normal"/>
    <w:semiHidden/>
    <w:rPr>
      <w:sz w:val="24"/>
    </w:rPr>
  </w:style>
  <w:style w:type="paragraph" w:styleId="Retraitcorpsdetexte2">
    <w:name w:val="Body Text Indent 2"/>
    <w:basedOn w:val="Normal"/>
    <w:semiHidden/>
    <w:pPr>
      <w:tabs>
        <w:tab w:val="num" w:pos="567"/>
        <w:tab w:val="num" w:pos="2160"/>
      </w:tabs>
      <w:spacing w:after="240"/>
      <w:ind w:left="567" w:hanging="567"/>
      <w:jc w:val="both"/>
    </w:pPr>
    <w:rPr>
      <w:sz w:val="24"/>
      <w:u w:val="single"/>
    </w:rPr>
  </w:style>
  <w:style w:type="paragraph" w:styleId="Retraitcorpsdetexte3">
    <w:name w:val="Body Text Indent 3"/>
    <w:basedOn w:val="Normal"/>
    <w:semiHidden/>
    <w:pPr>
      <w:tabs>
        <w:tab w:val="left" w:pos="1276"/>
      </w:tabs>
      <w:spacing w:after="120"/>
      <w:ind w:left="1276" w:hanging="425"/>
      <w:jc w:val="both"/>
    </w:pPr>
    <w:rPr>
      <w:sz w:val="24"/>
    </w:rPr>
  </w:style>
  <w:style w:type="paragraph" w:styleId="Corpsdetexte2">
    <w:name w:val="Body Text 2"/>
    <w:basedOn w:val="Normal"/>
    <w:semiHidden/>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semiHidden/>
  </w:style>
  <w:style w:type="paragraph" w:styleId="Corpsdetexte3">
    <w:name w:val="Body Text 3"/>
    <w:basedOn w:val="Normal"/>
    <w:semiHidden/>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semiHidden/>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Accentuation">
    <w:name w:val="Emphasis"/>
    <w:qFormat/>
    <w:rPr>
      <w:i/>
    </w:rPr>
  </w:style>
  <w:style w:type="character" w:styleId="lev">
    <w:name w:val="Strong"/>
    <w:qFormat/>
    <w:rPr>
      <w:b/>
    </w:rPr>
  </w:style>
  <w:style w:type="character" w:customStyle="1" w:styleId="tw4winMark">
    <w:name w:val="tw4winMark"/>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pPr>
      <w:spacing w:after="160" w:line="240" w:lineRule="exact"/>
    </w:pPr>
    <w:rPr>
      <w:rFonts w:ascii="Tahoma" w:hAnsi="Tahoma"/>
      <w:sz w:val="24"/>
      <w:lang w:val="en-US" w:eastAsia="en-US"/>
    </w:rPr>
  </w:style>
  <w:style w:type="character" w:styleId="Lienhypertextesuivivisit">
    <w:name w:val="FollowedHyperlink"/>
    <w:semiHidden/>
    <w:rPr>
      <w:color w:val="606420"/>
      <w:u w:val="single"/>
    </w:rPr>
  </w:style>
  <w:style w:type="paragraph" w:customStyle="1" w:styleId="Char2">
    <w:name w:val="Char2"/>
    <w:basedOn w:val="Normal"/>
    <w:pPr>
      <w:spacing w:after="160" w:line="240" w:lineRule="exact"/>
    </w:pPr>
    <w:rPr>
      <w:rFonts w:ascii="Tahoma" w:hAnsi="Tahoma"/>
      <w:lang w:val="en-US" w:eastAsia="en-US"/>
    </w:rPr>
  </w:style>
  <w:style w:type="paragraph" w:styleId="Notedebasdepage">
    <w:name w:val="footnote text"/>
    <w:basedOn w:val="Normal"/>
    <w:semiHidden/>
  </w:style>
  <w:style w:type="character" w:styleId="Appelnotedebasdep">
    <w:name w:val="footnote reference"/>
    <w:semiHidden/>
    <w:rPr>
      <w:vertAlign w:val="superscript"/>
    </w:rPr>
  </w:style>
  <w:style w:type="paragraph" w:customStyle="1" w:styleId="Textedebulles1">
    <w:name w:val="Texte de bulles1"/>
    <w:basedOn w:val="Normal"/>
    <w:semiHidden/>
    <w:rPr>
      <w:rFonts w:ascii="Tahoma" w:hAnsi="Tahoma" w:cs="Tahoma"/>
      <w:sz w:val="16"/>
      <w:szCs w:val="16"/>
    </w:rPr>
  </w:style>
  <w:style w:type="paragraph" w:customStyle="1" w:styleId="Text2">
    <w:name w:val="Text 2"/>
    <w:basedOn w:val="Normal"/>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pPr>
      <w:spacing w:after="120"/>
      <w:jc w:val="both"/>
    </w:pPr>
    <w:rPr>
      <w:sz w:val="22"/>
    </w:rPr>
  </w:style>
  <w:style w:type="character" w:customStyle="1" w:styleId="Style11ptJustifiedAfter12ptChar">
    <w:name w:val="Style 11 pt Justified After:  12 pt Char"/>
    <w:rPr>
      <w:sz w:val="22"/>
      <w:lang w:val="en-GB" w:eastAsia="en-GB" w:bidi="ar-SA"/>
    </w:rPr>
  </w:style>
  <w:style w:type="paragraph" w:customStyle="1" w:styleId="StyleStyleLeftBoxSinglesolidlineAuto05ptLinewidthCh2">
    <w:name w:val="Style Style Left Box: (Single solid line Auto  05 pt Line width) Ch...2"/>
    <w:basedOn w:val="Normal"/>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rPr>
      <w:sz w:val="22"/>
      <w:szCs w:val="22"/>
      <w:lang w:val="en-GB" w:eastAsia="en-GB" w:bidi="ar-SA"/>
    </w:rPr>
  </w:style>
  <w:style w:type="character" w:customStyle="1" w:styleId="Style11pt">
    <w:name w:val="Style 11 pt"/>
    <w:rPr>
      <w:sz w:val="22"/>
    </w:rPr>
  </w:style>
  <w:style w:type="character" w:customStyle="1" w:styleId="BodyText2Char">
    <w:name w:val="Body Text 2 Char"/>
    <w:rPr>
      <w:sz w:val="24"/>
    </w:r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lang w:val="en-GB" w:eastAsia="en-GB"/>
    </w:rPr>
  </w:style>
  <w:style w:type="paragraph" w:styleId="Normalcentr">
    <w:name w:val="Block Text"/>
    <w:basedOn w:val="Normal"/>
    <w:semiHidden/>
    <w:pPr>
      <w:autoSpaceDE w:val="0"/>
      <w:autoSpaceDN w:val="0"/>
      <w:adjustRightInd w:val="0"/>
      <w:spacing w:line="370" w:lineRule="exact"/>
      <w:ind w:left="142" w:right="-426"/>
    </w:pPr>
    <w:rPr>
      <w:rFonts w:ascii="Arial" w:eastAsia="Times" w:hAnsi="Arial" w:cs="Arial"/>
      <w:lang w:val="fr-FR" w:eastAsia="zh-CN"/>
    </w:rPr>
  </w:style>
  <w:style w:type="character" w:styleId="Marquedecommentaire">
    <w:name w:val="annotation reference"/>
    <w:rPr>
      <w:sz w:val="16"/>
      <w:szCs w:val="16"/>
    </w:rPr>
  </w:style>
  <w:style w:type="paragraph" w:styleId="Commentaire">
    <w:name w:val="annotation text"/>
    <w:basedOn w:val="Normal"/>
    <w:link w:val="CommentaireCar"/>
    <w:pPr>
      <w:spacing w:after="120"/>
    </w:pPr>
    <w:rPr>
      <w:lang w:val="en-US" w:eastAsia="en-U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lang w:val="fr-FR" w:eastAsia="fr-FR"/>
    </w:rPr>
  </w:style>
  <w:style w:type="character" w:customStyle="1" w:styleId="Corpsdetexte2Car">
    <w:name w:val="Corps de texte 2 Car"/>
    <w:semiHidden/>
    <w:rPr>
      <w:sz w:val="24"/>
      <w:lang w:val="en-GB" w:eastAsia="en-GB"/>
    </w:rPr>
  </w:style>
  <w:style w:type="character" w:customStyle="1" w:styleId="En-tteCar">
    <w:name w:val="En-tête Car"/>
    <w:link w:val="En-tte"/>
    <w:uiPriority w:val="99"/>
    <w:rsid w:val="00E02553"/>
    <w:rPr>
      <w:lang w:val="en-GB" w:eastAsia="en-GB"/>
    </w:rPr>
  </w:style>
  <w:style w:type="paragraph" w:customStyle="1" w:styleId="SectionTitle">
    <w:name w:val="SectionTitle"/>
    <w:basedOn w:val="Normal"/>
    <w:next w:val="Titre1"/>
    <w:rsid w:val="00E02553"/>
    <w:pPr>
      <w:keepNext/>
      <w:spacing w:after="480"/>
      <w:jc w:val="center"/>
    </w:pPr>
    <w:rPr>
      <w:b/>
      <w:smallCaps/>
      <w:sz w:val="28"/>
    </w:rPr>
  </w:style>
  <w:style w:type="paragraph" w:styleId="Paragraphedeliste">
    <w:name w:val="List Paragraph"/>
    <w:basedOn w:val="Normal"/>
    <w:uiPriority w:val="34"/>
    <w:qFormat/>
    <w:rsid w:val="002C4518"/>
    <w:pPr>
      <w:ind w:left="720"/>
      <w:contextualSpacing/>
    </w:pPr>
  </w:style>
  <w:style w:type="paragraph" w:styleId="Objetducommentaire">
    <w:name w:val="annotation subject"/>
    <w:basedOn w:val="Commentaire"/>
    <w:next w:val="Commentaire"/>
    <w:link w:val="ObjetducommentaireCar"/>
    <w:uiPriority w:val="99"/>
    <w:semiHidden/>
    <w:unhideWhenUsed/>
    <w:rsid w:val="00515696"/>
    <w:pPr>
      <w:spacing w:after="0"/>
    </w:pPr>
    <w:rPr>
      <w:b/>
      <w:bCs/>
      <w:lang w:val="en-GB" w:eastAsia="en-GB"/>
    </w:rPr>
  </w:style>
  <w:style w:type="character" w:customStyle="1" w:styleId="CommentaireCar">
    <w:name w:val="Commentaire Car"/>
    <w:basedOn w:val="Policepardfaut"/>
    <w:link w:val="Commentaire"/>
    <w:rsid w:val="00515696"/>
    <w:rPr>
      <w:lang w:val="en-US" w:eastAsia="en-US"/>
    </w:rPr>
  </w:style>
  <w:style w:type="character" w:customStyle="1" w:styleId="ObjetducommentaireCar">
    <w:name w:val="Objet du commentaire Car"/>
    <w:basedOn w:val="CommentaireCar"/>
    <w:link w:val="Objetducommentaire"/>
    <w:uiPriority w:val="99"/>
    <w:semiHidden/>
    <w:rsid w:val="00515696"/>
    <w:rPr>
      <w:b/>
      <w:bCs/>
      <w:lang w:val="en-GB" w:eastAsia="en-GB"/>
    </w:rPr>
  </w:style>
  <w:style w:type="character" w:customStyle="1" w:styleId="PieddepageCar">
    <w:name w:val="Pied de page Car"/>
    <w:basedOn w:val="Policepardfaut"/>
    <w:link w:val="Pieddepage"/>
    <w:rsid w:val="00986004"/>
    <w:rPr>
      <w:lang w:val="en-GB" w:eastAsia="en-GB"/>
    </w:rPr>
  </w:style>
  <w:style w:type="paragraph" w:customStyle="1" w:styleId="ZCom">
    <w:name w:val="Z_Com"/>
    <w:basedOn w:val="Normal"/>
    <w:next w:val="Normal"/>
    <w:rsid w:val="000709A4"/>
    <w:pPr>
      <w:widowControl w:val="0"/>
      <w:ind w:right="85"/>
      <w:jc w:val="both"/>
    </w:pPr>
    <w:rPr>
      <w:rFonts w:ascii="Arial" w:hAnsi="Arial"/>
      <w:snapToGrid w:val="0"/>
      <w:sz w:val="24"/>
      <w:lang w:val="fr-FR" w:eastAsia="en-US"/>
    </w:rPr>
  </w:style>
  <w:style w:type="character" w:customStyle="1" w:styleId="Sous-titreCar">
    <w:name w:val="Sous-titre Car"/>
    <w:basedOn w:val="Policepardfaut"/>
    <w:link w:val="Sous-titre"/>
    <w:rsid w:val="000709A4"/>
    <w:rPr>
      <w:b/>
      <w:sz w:val="28"/>
      <w:lang w:val="fr-BE" w:eastAsia="en-GB"/>
    </w:rPr>
  </w:style>
  <w:style w:type="table" w:styleId="Grilledutableau">
    <w:name w:val="Table Grid"/>
    <w:basedOn w:val="TableauNormal"/>
    <w:uiPriority w:val="39"/>
    <w:rsid w:val="00394CB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4569">
      <w:bodyDiv w:val="1"/>
      <w:marLeft w:val="0"/>
      <w:marRight w:val="0"/>
      <w:marTop w:val="0"/>
      <w:marBottom w:val="0"/>
      <w:divBdr>
        <w:top w:val="none" w:sz="0" w:space="0" w:color="auto"/>
        <w:left w:val="none" w:sz="0" w:space="0" w:color="auto"/>
        <w:bottom w:val="none" w:sz="0" w:space="0" w:color="auto"/>
        <w:right w:val="none" w:sz="0" w:space="0" w:color="auto"/>
      </w:divBdr>
    </w:div>
    <w:div w:id="71784218">
      <w:bodyDiv w:val="1"/>
      <w:marLeft w:val="0"/>
      <w:marRight w:val="0"/>
      <w:marTop w:val="0"/>
      <w:marBottom w:val="0"/>
      <w:divBdr>
        <w:top w:val="none" w:sz="0" w:space="0" w:color="auto"/>
        <w:left w:val="none" w:sz="0" w:space="0" w:color="auto"/>
        <w:bottom w:val="none" w:sz="0" w:space="0" w:color="auto"/>
        <w:right w:val="none" w:sz="0" w:space="0" w:color="auto"/>
      </w:divBdr>
    </w:div>
    <w:div w:id="136454421">
      <w:bodyDiv w:val="1"/>
      <w:marLeft w:val="0"/>
      <w:marRight w:val="0"/>
      <w:marTop w:val="0"/>
      <w:marBottom w:val="0"/>
      <w:divBdr>
        <w:top w:val="none" w:sz="0" w:space="0" w:color="auto"/>
        <w:left w:val="none" w:sz="0" w:space="0" w:color="auto"/>
        <w:bottom w:val="none" w:sz="0" w:space="0" w:color="auto"/>
        <w:right w:val="none" w:sz="0" w:space="0" w:color="auto"/>
      </w:divBdr>
    </w:div>
    <w:div w:id="161895060">
      <w:bodyDiv w:val="1"/>
      <w:marLeft w:val="0"/>
      <w:marRight w:val="0"/>
      <w:marTop w:val="0"/>
      <w:marBottom w:val="0"/>
      <w:divBdr>
        <w:top w:val="none" w:sz="0" w:space="0" w:color="auto"/>
        <w:left w:val="none" w:sz="0" w:space="0" w:color="auto"/>
        <w:bottom w:val="none" w:sz="0" w:space="0" w:color="auto"/>
        <w:right w:val="none" w:sz="0" w:space="0" w:color="auto"/>
      </w:divBdr>
    </w:div>
    <w:div w:id="585459957">
      <w:bodyDiv w:val="1"/>
      <w:marLeft w:val="0"/>
      <w:marRight w:val="0"/>
      <w:marTop w:val="0"/>
      <w:marBottom w:val="0"/>
      <w:divBdr>
        <w:top w:val="none" w:sz="0" w:space="0" w:color="auto"/>
        <w:left w:val="none" w:sz="0" w:space="0" w:color="auto"/>
        <w:bottom w:val="none" w:sz="0" w:space="0" w:color="auto"/>
        <w:right w:val="none" w:sz="0" w:space="0" w:color="auto"/>
      </w:divBdr>
    </w:div>
    <w:div w:id="593393306">
      <w:bodyDiv w:val="1"/>
      <w:marLeft w:val="0"/>
      <w:marRight w:val="0"/>
      <w:marTop w:val="0"/>
      <w:marBottom w:val="0"/>
      <w:divBdr>
        <w:top w:val="none" w:sz="0" w:space="0" w:color="auto"/>
        <w:left w:val="none" w:sz="0" w:space="0" w:color="auto"/>
        <w:bottom w:val="none" w:sz="0" w:space="0" w:color="auto"/>
        <w:right w:val="none" w:sz="0" w:space="0" w:color="auto"/>
      </w:divBdr>
    </w:div>
    <w:div w:id="1055199846">
      <w:bodyDiv w:val="1"/>
      <w:marLeft w:val="0"/>
      <w:marRight w:val="0"/>
      <w:marTop w:val="0"/>
      <w:marBottom w:val="0"/>
      <w:divBdr>
        <w:top w:val="none" w:sz="0" w:space="0" w:color="auto"/>
        <w:left w:val="none" w:sz="0" w:space="0" w:color="auto"/>
        <w:bottom w:val="none" w:sz="0" w:space="0" w:color="auto"/>
        <w:right w:val="none" w:sz="0" w:space="0" w:color="auto"/>
      </w:divBdr>
    </w:div>
    <w:div w:id="1127358329">
      <w:bodyDiv w:val="1"/>
      <w:marLeft w:val="0"/>
      <w:marRight w:val="0"/>
      <w:marTop w:val="0"/>
      <w:marBottom w:val="0"/>
      <w:divBdr>
        <w:top w:val="none" w:sz="0" w:space="0" w:color="auto"/>
        <w:left w:val="none" w:sz="0" w:space="0" w:color="auto"/>
        <w:bottom w:val="none" w:sz="0" w:space="0" w:color="auto"/>
        <w:right w:val="none" w:sz="0" w:space="0" w:color="auto"/>
      </w:divBdr>
    </w:div>
    <w:div w:id="1192456816">
      <w:bodyDiv w:val="1"/>
      <w:marLeft w:val="0"/>
      <w:marRight w:val="0"/>
      <w:marTop w:val="0"/>
      <w:marBottom w:val="0"/>
      <w:divBdr>
        <w:top w:val="none" w:sz="0" w:space="0" w:color="auto"/>
        <w:left w:val="none" w:sz="0" w:space="0" w:color="auto"/>
        <w:bottom w:val="none" w:sz="0" w:space="0" w:color="auto"/>
        <w:right w:val="none" w:sz="0" w:space="0" w:color="auto"/>
      </w:divBdr>
    </w:div>
    <w:div w:id="1199707494">
      <w:bodyDiv w:val="1"/>
      <w:marLeft w:val="0"/>
      <w:marRight w:val="0"/>
      <w:marTop w:val="0"/>
      <w:marBottom w:val="0"/>
      <w:divBdr>
        <w:top w:val="none" w:sz="0" w:space="0" w:color="auto"/>
        <w:left w:val="none" w:sz="0" w:space="0" w:color="auto"/>
        <w:bottom w:val="none" w:sz="0" w:space="0" w:color="auto"/>
        <w:right w:val="none" w:sz="0" w:space="0" w:color="auto"/>
      </w:divBdr>
    </w:div>
    <w:div w:id="1378774539">
      <w:bodyDiv w:val="1"/>
      <w:marLeft w:val="0"/>
      <w:marRight w:val="0"/>
      <w:marTop w:val="0"/>
      <w:marBottom w:val="0"/>
      <w:divBdr>
        <w:top w:val="none" w:sz="0" w:space="0" w:color="auto"/>
        <w:left w:val="none" w:sz="0" w:space="0" w:color="auto"/>
        <w:bottom w:val="none" w:sz="0" w:space="0" w:color="auto"/>
        <w:right w:val="none" w:sz="0" w:space="0" w:color="auto"/>
      </w:divBdr>
    </w:div>
    <w:div w:id="1724668570">
      <w:bodyDiv w:val="1"/>
      <w:marLeft w:val="0"/>
      <w:marRight w:val="0"/>
      <w:marTop w:val="0"/>
      <w:marBottom w:val="0"/>
      <w:divBdr>
        <w:top w:val="none" w:sz="0" w:space="0" w:color="auto"/>
        <w:left w:val="none" w:sz="0" w:space="0" w:color="auto"/>
        <w:bottom w:val="none" w:sz="0" w:space="0" w:color="auto"/>
        <w:right w:val="none" w:sz="0" w:space="0" w:color="auto"/>
      </w:divBdr>
    </w:div>
    <w:div w:id="2055544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plomatie.gouv.fr/fr/conseils-aux-voyageu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ffe.ta-paris@juradm.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reffe.ta-paris@juradm.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rmatique.libertes@expertisefrance.f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9D9AD-D7A2-4E40-B349-5703EE47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1659</Words>
  <Characters>9460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INSTRUCTIONS TO TENDERERS</vt:lpstr>
    </vt:vector>
  </TitlesOfParts>
  <Company>European Commission</Company>
  <LinksUpToDate>false</LinksUpToDate>
  <CharactersWithSpaces>11097</CharactersWithSpaces>
  <SharedDoc>false</SharedDoc>
  <HLinks>
    <vt:vector size="144" baseType="variant">
      <vt:variant>
        <vt:i4>1572917</vt:i4>
      </vt:variant>
      <vt:variant>
        <vt:i4>69</vt:i4>
      </vt:variant>
      <vt:variant>
        <vt:i4>0</vt:i4>
      </vt:variant>
      <vt:variant>
        <vt:i4>5</vt:i4>
      </vt:variant>
      <vt:variant>
        <vt:lpwstr>mailto:greffe.ta-paris@juradm.fr</vt:lpwstr>
      </vt:variant>
      <vt:variant>
        <vt:lpwstr/>
      </vt:variant>
      <vt:variant>
        <vt:i4>1572917</vt:i4>
      </vt:variant>
      <vt:variant>
        <vt:i4>66</vt:i4>
      </vt:variant>
      <vt:variant>
        <vt:i4>0</vt:i4>
      </vt:variant>
      <vt:variant>
        <vt:i4>5</vt:i4>
      </vt:variant>
      <vt:variant>
        <vt:lpwstr>mailto:greffe.ta-paris@juradm.fr</vt:lpwstr>
      </vt:variant>
      <vt:variant>
        <vt:lpwstr/>
      </vt:variant>
      <vt:variant>
        <vt:i4>6881329</vt:i4>
      </vt:variant>
      <vt:variant>
        <vt:i4>63</vt:i4>
      </vt:variant>
      <vt:variant>
        <vt:i4>0</vt:i4>
      </vt:variant>
      <vt:variant>
        <vt:i4>5</vt:i4>
      </vt:variant>
      <vt:variant>
        <vt:lpwstr>http://www.marches-publics.gouv.fr/</vt:lpwstr>
      </vt:variant>
      <vt:variant>
        <vt:lpwstr/>
      </vt:variant>
      <vt:variant>
        <vt:i4>6881329</vt:i4>
      </vt:variant>
      <vt:variant>
        <vt:i4>60</vt:i4>
      </vt:variant>
      <vt:variant>
        <vt:i4>0</vt:i4>
      </vt:variant>
      <vt:variant>
        <vt:i4>5</vt:i4>
      </vt:variant>
      <vt:variant>
        <vt:lpwstr>http://www.marches-publics.gouv.fr/</vt:lpwstr>
      </vt:variant>
      <vt:variant>
        <vt:lpwstr/>
      </vt:variant>
      <vt:variant>
        <vt:i4>6881329</vt:i4>
      </vt:variant>
      <vt:variant>
        <vt:i4>57</vt:i4>
      </vt:variant>
      <vt:variant>
        <vt:i4>0</vt:i4>
      </vt:variant>
      <vt:variant>
        <vt:i4>5</vt:i4>
      </vt:variant>
      <vt:variant>
        <vt:lpwstr>http://www.marches-publics.gouv.fr/</vt:lpwstr>
      </vt:variant>
      <vt:variant>
        <vt:lpwstr/>
      </vt:variant>
      <vt:variant>
        <vt:i4>4259941</vt:i4>
      </vt:variant>
      <vt:variant>
        <vt:i4>54</vt:i4>
      </vt:variant>
      <vt:variant>
        <vt:i4>0</vt:i4>
      </vt:variant>
      <vt:variant>
        <vt:i4>5</vt:i4>
      </vt:variant>
      <vt:variant>
        <vt:lpwstr>http://www.legifrance.gouv.fr/affichCodeArticle.do;jsessionid=DFC2C587E3A387EB9A6AF3E1886BEF5F.tpdjo03v_1?cidTexte=LEGITEXT000006072050&amp;idArticle=LEGIARTI000006904851&amp;dateTexte=&amp;categorieLien=cid</vt:lpwstr>
      </vt:variant>
      <vt:variant>
        <vt:lpwstr/>
      </vt:variant>
      <vt:variant>
        <vt:i4>4587620</vt:i4>
      </vt:variant>
      <vt:variant>
        <vt:i4>51</vt:i4>
      </vt:variant>
      <vt:variant>
        <vt:i4>0</vt:i4>
      </vt:variant>
      <vt:variant>
        <vt:i4>5</vt:i4>
      </vt:variant>
      <vt:variant>
        <vt:lpwstr>http://www.legifrance.gouv.fr/affichCodeArticle.do;jsessionid=DFC2C587E3A387EB9A6AF3E1886BEF5F.tpdjo03v_1?cidTexte=LEGITEXT000006072050&amp;idArticle=LEGIARTI000006904846&amp;dateTexte=&amp;categorieLien=cid</vt:lpwstr>
      </vt:variant>
      <vt:variant>
        <vt:lpwstr/>
      </vt:variant>
      <vt:variant>
        <vt:i4>4784227</vt:i4>
      </vt:variant>
      <vt:variant>
        <vt:i4>48</vt:i4>
      </vt:variant>
      <vt:variant>
        <vt:i4>0</vt:i4>
      </vt:variant>
      <vt:variant>
        <vt:i4>5</vt:i4>
      </vt:variant>
      <vt:variant>
        <vt:lpwstr>http://www.legifrance.gouv.fr/affichCodeArticle.do;jsessionid=DFC2C587E3A387EB9A6AF3E1886BEF5F.tpdjo03v_1?cidTexte=LEGITEXT000006072050&amp;idArticle=LEGIARTI000006904839&amp;dateTexte=&amp;categorieLien=cid</vt:lpwstr>
      </vt:variant>
      <vt:variant>
        <vt:lpwstr/>
      </vt:variant>
      <vt:variant>
        <vt:i4>4522081</vt:i4>
      </vt:variant>
      <vt:variant>
        <vt:i4>45</vt:i4>
      </vt:variant>
      <vt:variant>
        <vt:i4>0</vt:i4>
      </vt:variant>
      <vt:variant>
        <vt:i4>5</vt:i4>
      </vt:variant>
      <vt:variant>
        <vt:lpwstr>http://www.legifrance.gouv.fr/affichCodeArticle.do;jsessionid=DFC2C587E3A387EB9A6AF3E1886BEF5F.tpdjo03v_1?cidTexte=LEGITEXT000006072050&amp;idArticle=LEGIARTI000006904815&amp;dateTexte=&amp;categorieLien=cid</vt:lpwstr>
      </vt:variant>
      <vt:variant>
        <vt:lpwstr/>
      </vt:variant>
      <vt:variant>
        <vt:i4>4784231</vt:i4>
      </vt:variant>
      <vt:variant>
        <vt:i4>42</vt:i4>
      </vt:variant>
      <vt:variant>
        <vt:i4>0</vt:i4>
      </vt:variant>
      <vt:variant>
        <vt:i4>5</vt:i4>
      </vt:variant>
      <vt:variant>
        <vt:lpwstr>http://www.legifrance.gouv.fr/affichCodeArticle.do;jsessionid=DFC2C587E3A387EB9A6AF3E1886BEF5F.tpdjo03v_1?cidTexte=LEGITEXT000006069577&amp;idArticle=LEGIARTI000006312980&amp;dateTexte=&amp;categorieLien=cid</vt:lpwstr>
      </vt:variant>
      <vt:variant>
        <vt:lpwstr/>
      </vt:variant>
      <vt:variant>
        <vt:i4>5111915</vt:i4>
      </vt:variant>
      <vt:variant>
        <vt:i4>39</vt:i4>
      </vt:variant>
      <vt:variant>
        <vt:i4>0</vt:i4>
      </vt:variant>
      <vt:variant>
        <vt:i4>5</vt:i4>
      </vt:variant>
      <vt:variant>
        <vt:lpwstr>http://www.legifrance.gouv.fr/affichCodeArticle.do;jsessionid=DFC2C587E3A387EB9A6AF3E1886BEF5F.tpdjo03v_1?cidTexte=LEGITEXT000006070719&amp;idArticle=LEGIARTI000006418849&amp;dateTexte=&amp;categorieLien=cid</vt:lpwstr>
      </vt:variant>
      <vt:variant>
        <vt:lpwstr/>
      </vt:variant>
      <vt:variant>
        <vt:i4>4522091</vt:i4>
      </vt:variant>
      <vt:variant>
        <vt:i4>36</vt:i4>
      </vt:variant>
      <vt:variant>
        <vt:i4>0</vt:i4>
      </vt:variant>
      <vt:variant>
        <vt:i4>5</vt:i4>
      </vt:variant>
      <vt:variant>
        <vt:lpwstr>http://www.legifrance.gouv.fr/affichCodeArticle.do;jsessionid=DFC2C587E3A387EB9A6AF3E1886BEF5F.tpdjo03v_1?cidTexte=LEGITEXT000006070719&amp;idArticle=LEGIARTI000006418842&amp;dateTexte=&amp;categorieLien=cid</vt:lpwstr>
      </vt:variant>
      <vt:variant>
        <vt:lpwstr/>
      </vt:variant>
      <vt:variant>
        <vt:i4>4849770</vt:i4>
      </vt:variant>
      <vt:variant>
        <vt:i4>33</vt:i4>
      </vt:variant>
      <vt:variant>
        <vt:i4>0</vt:i4>
      </vt:variant>
      <vt:variant>
        <vt:i4>5</vt:i4>
      </vt:variant>
      <vt:variant>
        <vt:lpwstr>http://www.legifrance.gouv.fr/affichCodeArticle.do;jsessionid=DFC2C587E3A387EB9A6AF3E1886BEF5F.tpdjo03v_1?cidTexte=LEGITEXT000006070719&amp;idArticle=LEGIARTI000006418752&amp;dateTexte=&amp;categorieLien=cid</vt:lpwstr>
      </vt:variant>
      <vt:variant>
        <vt:lpwstr/>
      </vt:variant>
      <vt:variant>
        <vt:i4>5111917</vt:i4>
      </vt:variant>
      <vt:variant>
        <vt:i4>30</vt:i4>
      </vt:variant>
      <vt:variant>
        <vt:i4>0</vt:i4>
      </vt:variant>
      <vt:variant>
        <vt:i4>5</vt:i4>
      </vt:variant>
      <vt:variant>
        <vt:lpwstr>http://www.legifrance.gouv.fr/affichCodeArticle.do;jsessionid=DFC2C587E3A387EB9A6AF3E1886BEF5F.tpdjo03v_1?cidTexte=LEGITEXT000006070719&amp;idArticle=LEGIARTI000006418726&amp;dateTexte=&amp;categorieLien=cid</vt:lpwstr>
      </vt:variant>
      <vt:variant>
        <vt:lpwstr/>
      </vt:variant>
      <vt:variant>
        <vt:i4>5046381</vt:i4>
      </vt:variant>
      <vt:variant>
        <vt:i4>27</vt:i4>
      </vt:variant>
      <vt:variant>
        <vt:i4>0</vt:i4>
      </vt:variant>
      <vt:variant>
        <vt:i4>5</vt:i4>
      </vt:variant>
      <vt:variant>
        <vt:lpwstr>http://www.legifrance.gouv.fr/affichCodeArticle.do;jsessionid=DFC2C587E3A387EB9A6AF3E1886BEF5F.tpdjo03v_1?cidTexte=LEGITEXT000006070719&amp;idArticle=LEGIARTI000006418624&amp;dateTexte=&amp;categorieLien=cid</vt:lpwstr>
      </vt:variant>
      <vt:variant>
        <vt:lpwstr/>
      </vt:variant>
      <vt:variant>
        <vt:i4>5046380</vt:i4>
      </vt:variant>
      <vt:variant>
        <vt:i4>24</vt:i4>
      </vt:variant>
      <vt:variant>
        <vt:i4>0</vt:i4>
      </vt:variant>
      <vt:variant>
        <vt:i4>5</vt:i4>
      </vt:variant>
      <vt:variant>
        <vt:lpwstr>http://www.legifrance.gouv.fr/affichCodeArticle.do;jsessionid=DFC2C587E3A387EB9A6AF3E1886BEF5F.tpdjo03v_1?cidTexte=LEGITEXT000006070719&amp;idArticle=LEGIARTI000006418537&amp;dateTexte=&amp;categorieLien=cid</vt:lpwstr>
      </vt:variant>
      <vt:variant>
        <vt:lpwstr/>
      </vt:variant>
      <vt:variant>
        <vt:i4>5177453</vt:i4>
      </vt:variant>
      <vt:variant>
        <vt:i4>21</vt:i4>
      </vt:variant>
      <vt:variant>
        <vt:i4>0</vt:i4>
      </vt:variant>
      <vt:variant>
        <vt:i4>5</vt:i4>
      </vt:variant>
      <vt:variant>
        <vt:lpwstr>http://www.legifrance.gouv.fr/affichCodeArticle.do;jsessionid=DFC2C587E3A387EB9A6AF3E1886BEF5F.tpdjo03v_1?cidTexte=LEGITEXT000006070719&amp;idArticle=LEGIARTI000006418424&amp;dateTexte=&amp;categorieLien=cid</vt:lpwstr>
      </vt:variant>
      <vt:variant>
        <vt:lpwstr/>
      </vt:variant>
      <vt:variant>
        <vt:i4>4915311</vt:i4>
      </vt:variant>
      <vt:variant>
        <vt:i4>18</vt:i4>
      </vt:variant>
      <vt:variant>
        <vt:i4>0</vt:i4>
      </vt:variant>
      <vt:variant>
        <vt:i4>5</vt:i4>
      </vt:variant>
      <vt:variant>
        <vt:lpwstr>http://www.legifrance.gouv.fr/affichCodeArticle.do;jsessionid=DFC2C587E3A387EB9A6AF3E1886BEF5F.tpdjo03v_1?cidTexte=LEGITEXT000006070719&amp;idArticle=LEGIARTI000006418400&amp;dateTexte=&amp;categorieLien=cid</vt:lpwstr>
      </vt:variant>
      <vt:variant>
        <vt:lpwstr/>
      </vt:variant>
      <vt:variant>
        <vt:i4>4980844</vt:i4>
      </vt:variant>
      <vt:variant>
        <vt:i4>15</vt:i4>
      </vt:variant>
      <vt:variant>
        <vt:i4>0</vt:i4>
      </vt:variant>
      <vt:variant>
        <vt:i4>5</vt:i4>
      </vt:variant>
      <vt:variant>
        <vt:lpwstr>http://www.legifrance.gouv.fr/affichCodeArticle.do;jsessionid=DFC2C587E3A387EB9A6AF3E1886BEF5F.tpdjo03v_1?cidTexte=LEGITEXT000006070719&amp;idArticle=LEGIARTI000006418330&amp;dateTexte=&amp;categorieLien=cid</vt:lpwstr>
      </vt:variant>
      <vt:variant>
        <vt:lpwstr/>
      </vt:variant>
      <vt:variant>
        <vt:i4>5177454</vt:i4>
      </vt:variant>
      <vt:variant>
        <vt:i4>12</vt:i4>
      </vt:variant>
      <vt:variant>
        <vt:i4>0</vt:i4>
      </vt:variant>
      <vt:variant>
        <vt:i4>5</vt:i4>
      </vt:variant>
      <vt:variant>
        <vt:lpwstr>http://www.legifrance.gouv.fr/affichCodeArticle.do;jsessionid=DFC2C587E3A387EB9A6AF3E1886BEF5F.tpdjo03v_1?cidTexte=LEGITEXT000006070719&amp;idArticle=LEGIARTI000006418212&amp;dateTexte=&amp;categorieLien=cid</vt:lpwstr>
      </vt:variant>
      <vt:variant>
        <vt:lpwstr/>
      </vt:variant>
      <vt:variant>
        <vt:i4>5177446</vt:i4>
      </vt:variant>
      <vt:variant>
        <vt:i4>9</vt:i4>
      </vt:variant>
      <vt:variant>
        <vt:i4>0</vt:i4>
      </vt:variant>
      <vt:variant>
        <vt:i4>5</vt:i4>
      </vt:variant>
      <vt:variant>
        <vt:lpwstr>http://www.legifrance.gouv.fr/affichCodeArticle.do;jsessionid=DFC2C587E3A387EB9A6AF3E1886BEF5F.tpdjo03v_1?cidTexte=LEGITEXT000006070719&amp;idArticle=LEGIARTI000006418191&amp;dateTexte=&amp;categorieLien=cid</vt:lpwstr>
      </vt:variant>
      <vt:variant>
        <vt:lpwstr/>
      </vt:variant>
      <vt:variant>
        <vt:i4>4325476</vt:i4>
      </vt:variant>
      <vt:variant>
        <vt:i4>6</vt:i4>
      </vt:variant>
      <vt:variant>
        <vt:i4>0</vt:i4>
      </vt:variant>
      <vt:variant>
        <vt:i4>5</vt:i4>
      </vt:variant>
      <vt:variant>
        <vt:lpwstr>http://www.legifrance.gouv.fr/affichCodeArticle.do;jsessionid=DFC2C587E3A387EB9A6AF3E1886BEF5F.tpdjo03v_1?cidTexte=LEGITEXT000006070719&amp;idArticle=LEGIARTI000006417944&amp;dateTexte=&amp;categorieLien=cid</vt:lpwstr>
      </vt:variant>
      <vt:variant>
        <vt:lpwstr/>
      </vt:variant>
      <vt:variant>
        <vt:i4>5046370</vt:i4>
      </vt:variant>
      <vt:variant>
        <vt:i4>3</vt:i4>
      </vt:variant>
      <vt:variant>
        <vt:i4>0</vt:i4>
      </vt:variant>
      <vt:variant>
        <vt:i4>5</vt:i4>
      </vt:variant>
      <vt:variant>
        <vt:lpwstr>http://www.legifrance.gouv.fr/affichCodeArticle.do;jsessionid=DFC2C587E3A387EB9A6AF3E1886BEF5F.tpdjo03v_1?cidTexte=LEGITEXT000006070719&amp;idArticle=LEGIARTI000006417725&amp;dateTexte=&amp;categorieLien=cid</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Roslyn Bottoni</dc:creator>
  <cp:keywords/>
  <cp:lastModifiedBy>devoconsult@outlook.com</cp:lastModifiedBy>
  <cp:revision>3</cp:revision>
  <cp:lastPrinted>2014-07-02T15:01:00Z</cp:lastPrinted>
  <dcterms:created xsi:type="dcterms:W3CDTF">2023-08-29T15:37:00Z</dcterms:created>
  <dcterms:modified xsi:type="dcterms:W3CDTF">2023-08-30T13:46:00Z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